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0F7A46" w14:textId="77777777" w:rsidR="00252A84" w:rsidRPr="00252A84" w:rsidRDefault="00252A84" w:rsidP="00252A84">
      <w:pPr>
        <w:spacing w:after="0" w:line="240" w:lineRule="auto"/>
        <w:jc w:val="both"/>
        <w:rPr>
          <w:rFonts w:eastAsia="Times New Roman" w:cstheme="minorHAnsi"/>
          <w:b/>
          <w:bCs/>
          <w:color w:val="000000"/>
          <w:sz w:val="18"/>
          <w:szCs w:val="18"/>
          <w:lang w:val="en-US"/>
        </w:rPr>
      </w:pPr>
      <w:r w:rsidRPr="00252A84">
        <w:rPr>
          <w:rFonts w:eastAsia="Times New Roman" w:cstheme="minorHAnsi"/>
          <w:b/>
          <w:bCs/>
          <w:color w:val="000000"/>
          <w:sz w:val="18"/>
          <w:szCs w:val="18"/>
          <w:lang w:val="en-US"/>
        </w:rPr>
        <w:t>Determinants of delayed diagnosis and tr</w:t>
      </w:r>
      <w:bookmarkStart w:id="0" w:name="_GoBack"/>
      <w:bookmarkEnd w:id="0"/>
      <w:r w:rsidRPr="00252A84">
        <w:rPr>
          <w:rFonts w:eastAsia="Times New Roman" w:cstheme="minorHAnsi"/>
          <w:b/>
          <w:bCs/>
          <w:color w:val="000000"/>
          <w:sz w:val="18"/>
          <w:szCs w:val="18"/>
          <w:lang w:val="en-US"/>
        </w:rPr>
        <w:t>eatment of tuberculosis in high-burden countries: a mixed-methods systematic review and meta-analysis </w:t>
      </w:r>
    </w:p>
    <w:p w14:paraId="555D2A62" w14:textId="77777777" w:rsidR="0030183A" w:rsidRPr="00790355" w:rsidRDefault="0030183A" w:rsidP="0030183A">
      <w:pPr>
        <w:spacing w:after="0" w:line="276" w:lineRule="auto"/>
        <w:rPr>
          <w:sz w:val="18"/>
          <w:szCs w:val="18"/>
          <w:lang w:val="en-US"/>
        </w:rPr>
      </w:pPr>
    </w:p>
    <w:p w14:paraId="6D0D3BBE" w14:textId="1B4F8990" w:rsidR="0030183A" w:rsidRPr="00790355" w:rsidRDefault="0030183A" w:rsidP="0030183A">
      <w:pPr>
        <w:spacing w:after="0" w:line="276" w:lineRule="auto"/>
        <w:rPr>
          <w:b/>
          <w:bCs/>
          <w:sz w:val="18"/>
          <w:szCs w:val="18"/>
          <w:lang w:val="en-US"/>
        </w:rPr>
      </w:pPr>
      <w:r w:rsidRPr="00790355">
        <w:rPr>
          <w:b/>
          <w:bCs/>
          <w:sz w:val="18"/>
          <w:szCs w:val="18"/>
          <w:lang w:val="en-US"/>
        </w:rPr>
        <w:t xml:space="preserve">Supplementary Materials </w:t>
      </w:r>
    </w:p>
    <w:p w14:paraId="0814E195" w14:textId="77777777" w:rsidR="0030183A" w:rsidRDefault="0030183A">
      <w:pPr>
        <w:rPr>
          <w:sz w:val="18"/>
          <w:szCs w:val="18"/>
          <w:lang w:val="en-US"/>
        </w:rPr>
      </w:pPr>
    </w:p>
    <w:sdt>
      <w:sdtPr>
        <w:rPr>
          <w:rFonts w:asciiTheme="minorHAnsi" w:eastAsiaTheme="minorEastAsia" w:hAnsiTheme="minorHAnsi" w:cstheme="minorBidi"/>
          <w:color w:val="auto"/>
          <w:sz w:val="22"/>
          <w:szCs w:val="22"/>
          <w:lang w:val="en-SG" w:eastAsia="zh-CN"/>
        </w:rPr>
        <w:id w:val="-547378905"/>
        <w:docPartObj>
          <w:docPartGallery w:val="Table of Contents"/>
          <w:docPartUnique/>
        </w:docPartObj>
      </w:sdtPr>
      <w:sdtEndPr>
        <w:rPr>
          <w:b/>
          <w:bCs/>
          <w:noProof/>
        </w:rPr>
      </w:sdtEndPr>
      <w:sdtContent>
        <w:p w14:paraId="3681852B" w14:textId="4A67157D" w:rsidR="00790355" w:rsidRPr="00790355" w:rsidRDefault="00790355">
          <w:pPr>
            <w:pStyle w:val="TOCHeading"/>
            <w:rPr>
              <w:rFonts w:asciiTheme="minorHAnsi" w:hAnsiTheme="minorHAnsi" w:cstheme="minorHAnsi"/>
              <w:b/>
              <w:bCs/>
              <w:color w:val="auto"/>
              <w:sz w:val="18"/>
              <w:szCs w:val="18"/>
            </w:rPr>
          </w:pPr>
          <w:r w:rsidRPr="00790355">
            <w:rPr>
              <w:rFonts w:asciiTheme="minorHAnsi" w:hAnsiTheme="minorHAnsi" w:cstheme="minorHAnsi"/>
              <w:b/>
              <w:bCs/>
              <w:color w:val="auto"/>
              <w:sz w:val="18"/>
              <w:szCs w:val="18"/>
            </w:rPr>
            <w:t>Contents</w:t>
          </w:r>
        </w:p>
        <w:p w14:paraId="701CD9A9" w14:textId="5742A2B0" w:rsidR="00790355" w:rsidRPr="00790355" w:rsidRDefault="00790355">
          <w:pPr>
            <w:pStyle w:val="TOC1"/>
            <w:tabs>
              <w:tab w:val="right" w:leader="dot" w:pos="10456"/>
            </w:tabs>
            <w:rPr>
              <w:rFonts w:cstheme="minorHAnsi"/>
              <w:noProof/>
              <w:sz w:val="18"/>
              <w:szCs w:val="18"/>
            </w:rPr>
          </w:pPr>
          <w:r w:rsidRPr="00790355">
            <w:rPr>
              <w:rFonts w:cstheme="minorHAnsi"/>
              <w:sz w:val="18"/>
              <w:szCs w:val="18"/>
            </w:rPr>
            <w:fldChar w:fldCharType="begin"/>
          </w:r>
          <w:r w:rsidRPr="00790355">
            <w:rPr>
              <w:rFonts w:cstheme="minorHAnsi"/>
              <w:sz w:val="18"/>
              <w:szCs w:val="18"/>
            </w:rPr>
            <w:instrText xml:space="preserve"> TOC \o "1-3" \h \z \u </w:instrText>
          </w:r>
          <w:r w:rsidRPr="00790355">
            <w:rPr>
              <w:rFonts w:cstheme="minorHAnsi"/>
              <w:sz w:val="18"/>
              <w:szCs w:val="18"/>
            </w:rPr>
            <w:fldChar w:fldCharType="separate"/>
          </w:r>
          <w:hyperlink w:anchor="_Toc32404410" w:history="1">
            <w:r w:rsidRPr="00790355">
              <w:rPr>
                <w:rStyle w:val="Hyperlink"/>
                <w:rFonts w:cstheme="minorHAnsi"/>
                <w:noProof/>
                <w:sz w:val="18"/>
                <w:szCs w:val="18"/>
                <w:lang w:val="en-US"/>
              </w:rPr>
              <w:t>Supplementary Table 1: Newcastle-Ottawa scale scores</w:t>
            </w:r>
            <w:r w:rsidRPr="00790355">
              <w:rPr>
                <w:rFonts w:cstheme="minorHAnsi"/>
                <w:noProof/>
                <w:webHidden/>
                <w:sz w:val="18"/>
                <w:szCs w:val="18"/>
              </w:rPr>
              <w:tab/>
            </w:r>
            <w:r w:rsidRPr="00790355">
              <w:rPr>
                <w:rFonts w:cstheme="minorHAnsi"/>
                <w:noProof/>
                <w:webHidden/>
                <w:sz w:val="18"/>
                <w:szCs w:val="18"/>
              </w:rPr>
              <w:fldChar w:fldCharType="begin"/>
            </w:r>
            <w:r w:rsidRPr="00790355">
              <w:rPr>
                <w:rFonts w:cstheme="minorHAnsi"/>
                <w:noProof/>
                <w:webHidden/>
                <w:sz w:val="18"/>
                <w:szCs w:val="18"/>
              </w:rPr>
              <w:instrText xml:space="preserve"> PAGEREF _Toc32404410 \h </w:instrText>
            </w:r>
            <w:r w:rsidRPr="00790355">
              <w:rPr>
                <w:rFonts w:cstheme="minorHAnsi"/>
                <w:noProof/>
                <w:webHidden/>
                <w:sz w:val="18"/>
                <w:szCs w:val="18"/>
              </w:rPr>
            </w:r>
            <w:r w:rsidRPr="00790355">
              <w:rPr>
                <w:rFonts w:cstheme="minorHAnsi"/>
                <w:noProof/>
                <w:webHidden/>
                <w:sz w:val="18"/>
                <w:szCs w:val="18"/>
              </w:rPr>
              <w:fldChar w:fldCharType="separate"/>
            </w:r>
            <w:r w:rsidRPr="00790355">
              <w:rPr>
                <w:rFonts w:cstheme="minorHAnsi"/>
                <w:noProof/>
                <w:webHidden/>
                <w:sz w:val="18"/>
                <w:szCs w:val="18"/>
              </w:rPr>
              <w:t>2</w:t>
            </w:r>
            <w:r w:rsidRPr="00790355">
              <w:rPr>
                <w:rFonts w:cstheme="minorHAnsi"/>
                <w:noProof/>
                <w:webHidden/>
                <w:sz w:val="18"/>
                <w:szCs w:val="18"/>
              </w:rPr>
              <w:fldChar w:fldCharType="end"/>
            </w:r>
          </w:hyperlink>
        </w:p>
        <w:p w14:paraId="1DD72D9F" w14:textId="4C081839" w:rsidR="00790355" w:rsidRPr="00790355" w:rsidRDefault="00BB5DF1">
          <w:pPr>
            <w:pStyle w:val="TOC1"/>
            <w:tabs>
              <w:tab w:val="right" w:leader="dot" w:pos="10456"/>
            </w:tabs>
            <w:rPr>
              <w:rFonts w:cstheme="minorHAnsi"/>
              <w:noProof/>
              <w:sz w:val="18"/>
              <w:szCs w:val="18"/>
            </w:rPr>
          </w:pPr>
          <w:hyperlink w:anchor="_Toc32404411" w:history="1">
            <w:r w:rsidR="00790355" w:rsidRPr="00790355">
              <w:rPr>
                <w:rStyle w:val="Hyperlink"/>
                <w:rFonts w:cstheme="minorHAnsi"/>
                <w:noProof/>
                <w:sz w:val="18"/>
                <w:szCs w:val="18"/>
                <w:lang w:val="en-US"/>
              </w:rPr>
              <w:t>Supplementary table 2: Critical Appraisal Skills Program (CASP) scores</w:t>
            </w:r>
            <w:r w:rsidR="00790355" w:rsidRPr="00790355">
              <w:rPr>
                <w:rFonts w:cstheme="minorHAnsi"/>
                <w:noProof/>
                <w:webHidden/>
                <w:sz w:val="18"/>
                <w:szCs w:val="18"/>
              </w:rPr>
              <w:tab/>
            </w:r>
            <w:r w:rsidR="00790355" w:rsidRPr="00790355">
              <w:rPr>
                <w:rFonts w:cstheme="minorHAnsi"/>
                <w:noProof/>
                <w:webHidden/>
                <w:sz w:val="18"/>
                <w:szCs w:val="18"/>
              </w:rPr>
              <w:fldChar w:fldCharType="begin"/>
            </w:r>
            <w:r w:rsidR="00790355" w:rsidRPr="00790355">
              <w:rPr>
                <w:rFonts w:cstheme="minorHAnsi"/>
                <w:noProof/>
                <w:webHidden/>
                <w:sz w:val="18"/>
                <w:szCs w:val="18"/>
              </w:rPr>
              <w:instrText xml:space="preserve"> PAGEREF _Toc32404411 \h </w:instrText>
            </w:r>
            <w:r w:rsidR="00790355" w:rsidRPr="00790355">
              <w:rPr>
                <w:rFonts w:cstheme="minorHAnsi"/>
                <w:noProof/>
                <w:webHidden/>
                <w:sz w:val="18"/>
                <w:szCs w:val="18"/>
              </w:rPr>
            </w:r>
            <w:r w:rsidR="00790355" w:rsidRPr="00790355">
              <w:rPr>
                <w:rFonts w:cstheme="minorHAnsi"/>
                <w:noProof/>
                <w:webHidden/>
                <w:sz w:val="18"/>
                <w:szCs w:val="18"/>
              </w:rPr>
              <w:fldChar w:fldCharType="separate"/>
            </w:r>
            <w:r w:rsidR="00790355" w:rsidRPr="00790355">
              <w:rPr>
                <w:rFonts w:cstheme="minorHAnsi"/>
                <w:noProof/>
                <w:webHidden/>
                <w:sz w:val="18"/>
                <w:szCs w:val="18"/>
              </w:rPr>
              <w:t>6</w:t>
            </w:r>
            <w:r w:rsidR="00790355" w:rsidRPr="00790355">
              <w:rPr>
                <w:rFonts w:cstheme="minorHAnsi"/>
                <w:noProof/>
                <w:webHidden/>
                <w:sz w:val="18"/>
                <w:szCs w:val="18"/>
              </w:rPr>
              <w:fldChar w:fldCharType="end"/>
            </w:r>
          </w:hyperlink>
        </w:p>
        <w:p w14:paraId="62FDDEBD" w14:textId="3EC1B504" w:rsidR="00790355" w:rsidRPr="00790355" w:rsidRDefault="00BB5DF1">
          <w:pPr>
            <w:pStyle w:val="TOC1"/>
            <w:tabs>
              <w:tab w:val="right" w:leader="dot" w:pos="10456"/>
            </w:tabs>
            <w:rPr>
              <w:rFonts w:cstheme="minorHAnsi"/>
              <w:noProof/>
              <w:sz w:val="18"/>
              <w:szCs w:val="18"/>
            </w:rPr>
          </w:pPr>
          <w:hyperlink w:anchor="_Toc32404412" w:history="1">
            <w:r w:rsidR="00790355" w:rsidRPr="00790355">
              <w:rPr>
                <w:rStyle w:val="Hyperlink"/>
                <w:rFonts w:cstheme="minorHAnsi"/>
                <w:noProof/>
                <w:sz w:val="18"/>
                <w:szCs w:val="18"/>
                <w:lang w:val="en-US"/>
              </w:rPr>
              <w:t>Supplementary Table 3: Computation of ConQual rating for patient delay</w:t>
            </w:r>
            <w:r w:rsidR="00790355" w:rsidRPr="00790355">
              <w:rPr>
                <w:rFonts w:cstheme="minorHAnsi"/>
                <w:noProof/>
                <w:webHidden/>
                <w:sz w:val="18"/>
                <w:szCs w:val="18"/>
              </w:rPr>
              <w:tab/>
            </w:r>
            <w:r w:rsidR="00790355" w:rsidRPr="00790355">
              <w:rPr>
                <w:rFonts w:cstheme="minorHAnsi"/>
                <w:noProof/>
                <w:webHidden/>
                <w:sz w:val="18"/>
                <w:szCs w:val="18"/>
              </w:rPr>
              <w:fldChar w:fldCharType="begin"/>
            </w:r>
            <w:r w:rsidR="00790355" w:rsidRPr="00790355">
              <w:rPr>
                <w:rFonts w:cstheme="minorHAnsi"/>
                <w:noProof/>
                <w:webHidden/>
                <w:sz w:val="18"/>
                <w:szCs w:val="18"/>
              </w:rPr>
              <w:instrText xml:space="preserve"> PAGEREF _Toc32404412 \h </w:instrText>
            </w:r>
            <w:r w:rsidR="00790355" w:rsidRPr="00790355">
              <w:rPr>
                <w:rFonts w:cstheme="minorHAnsi"/>
                <w:noProof/>
                <w:webHidden/>
                <w:sz w:val="18"/>
                <w:szCs w:val="18"/>
              </w:rPr>
            </w:r>
            <w:r w:rsidR="00790355" w:rsidRPr="00790355">
              <w:rPr>
                <w:rFonts w:cstheme="minorHAnsi"/>
                <w:noProof/>
                <w:webHidden/>
                <w:sz w:val="18"/>
                <w:szCs w:val="18"/>
              </w:rPr>
              <w:fldChar w:fldCharType="separate"/>
            </w:r>
            <w:r w:rsidR="00790355" w:rsidRPr="00790355">
              <w:rPr>
                <w:rFonts w:cstheme="minorHAnsi"/>
                <w:noProof/>
                <w:webHidden/>
                <w:sz w:val="18"/>
                <w:szCs w:val="18"/>
              </w:rPr>
              <w:t>8</w:t>
            </w:r>
            <w:r w:rsidR="00790355" w:rsidRPr="00790355">
              <w:rPr>
                <w:rFonts w:cstheme="minorHAnsi"/>
                <w:noProof/>
                <w:webHidden/>
                <w:sz w:val="18"/>
                <w:szCs w:val="18"/>
              </w:rPr>
              <w:fldChar w:fldCharType="end"/>
            </w:r>
          </w:hyperlink>
        </w:p>
        <w:p w14:paraId="4056D86B" w14:textId="5B2B9A9B" w:rsidR="00790355" w:rsidRPr="00790355" w:rsidRDefault="00BB5DF1">
          <w:pPr>
            <w:pStyle w:val="TOC1"/>
            <w:tabs>
              <w:tab w:val="right" w:leader="dot" w:pos="10456"/>
            </w:tabs>
            <w:rPr>
              <w:rFonts w:cstheme="minorHAnsi"/>
              <w:noProof/>
              <w:sz w:val="18"/>
              <w:szCs w:val="18"/>
            </w:rPr>
          </w:pPr>
          <w:hyperlink w:anchor="_Toc32404413" w:history="1">
            <w:r w:rsidR="00790355" w:rsidRPr="00790355">
              <w:rPr>
                <w:rStyle w:val="Hyperlink"/>
                <w:rFonts w:cstheme="minorHAnsi"/>
                <w:noProof/>
                <w:sz w:val="18"/>
                <w:szCs w:val="18"/>
                <w:lang w:val="en-US"/>
              </w:rPr>
              <w:t>Supplementary Table 4: Computation of ConQual score for health system delay</w:t>
            </w:r>
            <w:r w:rsidR="00790355" w:rsidRPr="00790355">
              <w:rPr>
                <w:rFonts w:cstheme="minorHAnsi"/>
                <w:noProof/>
                <w:webHidden/>
                <w:sz w:val="18"/>
                <w:szCs w:val="18"/>
              </w:rPr>
              <w:tab/>
            </w:r>
            <w:r w:rsidR="00790355" w:rsidRPr="00790355">
              <w:rPr>
                <w:rFonts w:cstheme="minorHAnsi"/>
                <w:noProof/>
                <w:webHidden/>
                <w:sz w:val="18"/>
                <w:szCs w:val="18"/>
              </w:rPr>
              <w:fldChar w:fldCharType="begin"/>
            </w:r>
            <w:r w:rsidR="00790355" w:rsidRPr="00790355">
              <w:rPr>
                <w:rFonts w:cstheme="minorHAnsi"/>
                <w:noProof/>
                <w:webHidden/>
                <w:sz w:val="18"/>
                <w:szCs w:val="18"/>
              </w:rPr>
              <w:instrText xml:space="preserve"> PAGEREF _Toc32404413 \h </w:instrText>
            </w:r>
            <w:r w:rsidR="00790355" w:rsidRPr="00790355">
              <w:rPr>
                <w:rFonts w:cstheme="minorHAnsi"/>
                <w:noProof/>
                <w:webHidden/>
                <w:sz w:val="18"/>
                <w:szCs w:val="18"/>
              </w:rPr>
            </w:r>
            <w:r w:rsidR="00790355" w:rsidRPr="00790355">
              <w:rPr>
                <w:rFonts w:cstheme="minorHAnsi"/>
                <w:noProof/>
                <w:webHidden/>
                <w:sz w:val="18"/>
                <w:szCs w:val="18"/>
              </w:rPr>
              <w:fldChar w:fldCharType="separate"/>
            </w:r>
            <w:r w:rsidR="00790355" w:rsidRPr="00790355">
              <w:rPr>
                <w:rFonts w:cstheme="minorHAnsi"/>
                <w:noProof/>
                <w:webHidden/>
                <w:sz w:val="18"/>
                <w:szCs w:val="18"/>
              </w:rPr>
              <w:t>10</w:t>
            </w:r>
            <w:r w:rsidR="00790355" w:rsidRPr="00790355">
              <w:rPr>
                <w:rFonts w:cstheme="minorHAnsi"/>
                <w:noProof/>
                <w:webHidden/>
                <w:sz w:val="18"/>
                <w:szCs w:val="18"/>
              </w:rPr>
              <w:fldChar w:fldCharType="end"/>
            </w:r>
          </w:hyperlink>
        </w:p>
        <w:p w14:paraId="5EB95FF4" w14:textId="51254085" w:rsidR="00790355" w:rsidRPr="00790355" w:rsidRDefault="00BB5DF1">
          <w:pPr>
            <w:pStyle w:val="TOC1"/>
            <w:tabs>
              <w:tab w:val="right" w:leader="dot" w:pos="10456"/>
            </w:tabs>
            <w:rPr>
              <w:rFonts w:cstheme="minorHAnsi"/>
              <w:noProof/>
              <w:sz w:val="18"/>
              <w:szCs w:val="18"/>
            </w:rPr>
          </w:pPr>
          <w:hyperlink w:anchor="_Toc32404414" w:history="1">
            <w:r w:rsidR="00790355" w:rsidRPr="00790355">
              <w:rPr>
                <w:rStyle w:val="Hyperlink"/>
                <w:rFonts w:cstheme="minorHAnsi"/>
                <w:noProof/>
                <w:sz w:val="18"/>
                <w:szCs w:val="18"/>
                <w:lang w:val="en-US"/>
              </w:rPr>
              <w:t>Supplementary Table 5: Computation of ConQual score for treatment delay</w:t>
            </w:r>
            <w:r w:rsidR="00790355" w:rsidRPr="00790355">
              <w:rPr>
                <w:rFonts w:cstheme="minorHAnsi"/>
                <w:noProof/>
                <w:webHidden/>
                <w:sz w:val="18"/>
                <w:szCs w:val="18"/>
              </w:rPr>
              <w:tab/>
            </w:r>
            <w:r w:rsidR="00790355" w:rsidRPr="00790355">
              <w:rPr>
                <w:rFonts w:cstheme="minorHAnsi"/>
                <w:noProof/>
                <w:webHidden/>
                <w:sz w:val="18"/>
                <w:szCs w:val="18"/>
              </w:rPr>
              <w:fldChar w:fldCharType="begin"/>
            </w:r>
            <w:r w:rsidR="00790355" w:rsidRPr="00790355">
              <w:rPr>
                <w:rFonts w:cstheme="minorHAnsi"/>
                <w:noProof/>
                <w:webHidden/>
                <w:sz w:val="18"/>
                <w:szCs w:val="18"/>
              </w:rPr>
              <w:instrText xml:space="preserve"> PAGEREF _Toc32404414 \h </w:instrText>
            </w:r>
            <w:r w:rsidR="00790355" w:rsidRPr="00790355">
              <w:rPr>
                <w:rFonts w:cstheme="minorHAnsi"/>
                <w:noProof/>
                <w:webHidden/>
                <w:sz w:val="18"/>
                <w:szCs w:val="18"/>
              </w:rPr>
            </w:r>
            <w:r w:rsidR="00790355" w:rsidRPr="00790355">
              <w:rPr>
                <w:rFonts w:cstheme="minorHAnsi"/>
                <w:noProof/>
                <w:webHidden/>
                <w:sz w:val="18"/>
                <w:szCs w:val="18"/>
              </w:rPr>
              <w:fldChar w:fldCharType="separate"/>
            </w:r>
            <w:r w:rsidR="00790355" w:rsidRPr="00790355">
              <w:rPr>
                <w:rFonts w:cstheme="minorHAnsi"/>
                <w:noProof/>
                <w:webHidden/>
                <w:sz w:val="18"/>
                <w:szCs w:val="18"/>
              </w:rPr>
              <w:t>11</w:t>
            </w:r>
            <w:r w:rsidR="00790355" w:rsidRPr="00790355">
              <w:rPr>
                <w:rFonts w:cstheme="minorHAnsi"/>
                <w:noProof/>
                <w:webHidden/>
                <w:sz w:val="18"/>
                <w:szCs w:val="18"/>
              </w:rPr>
              <w:fldChar w:fldCharType="end"/>
            </w:r>
          </w:hyperlink>
        </w:p>
        <w:p w14:paraId="21DE9592" w14:textId="1D2909BB" w:rsidR="00790355" w:rsidRDefault="00790355">
          <w:r w:rsidRPr="00790355">
            <w:rPr>
              <w:rFonts w:cstheme="minorHAnsi"/>
              <w:noProof/>
              <w:sz w:val="18"/>
              <w:szCs w:val="18"/>
            </w:rPr>
            <w:fldChar w:fldCharType="end"/>
          </w:r>
        </w:p>
      </w:sdtContent>
    </w:sdt>
    <w:p w14:paraId="3B7BBBB4" w14:textId="0E780319" w:rsidR="0030183A" w:rsidRDefault="0030183A">
      <w:pPr>
        <w:rPr>
          <w:sz w:val="18"/>
          <w:szCs w:val="18"/>
          <w:lang w:val="en-US"/>
        </w:rPr>
        <w:sectPr w:rsidR="0030183A" w:rsidSect="0030183A">
          <w:footerReference w:type="default" r:id="rId8"/>
          <w:pgSz w:w="11906" w:h="16838"/>
          <w:pgMar w:top="720" w:right="720" w:bottom="720" w:left="720" w:header="708" w:footer="708" w:gutter="0"/>
          <w:cols w:space="708"/>
          <w:docGrid w:linePitch="360"/>
        </w:sectPr>
      </w:pPr>
    </w:p>
    <w:p w14:paraId="5960D6AF" w14:textId="6F7D169D" w:rsidR="00E17096" w:rsidRPr="00790355" w:rsidRDefault="00D92477" w:rsidP="00790355">
      <w:pPr>
        <w:pStyle w:val="Heading1"/>
        <w:spacing w:before="0"/>
        <w:rPr>
          <w:rFonts w:asciiTheme="minorHAnsi" w:hAnsiTheme="minorHAnsi" w:cstheme="minorHAnsi"/>
          <w:b/>
          <w:bCs/>
          <w:color w:val="auto"/>
          <w:sz w:val="18"/>
          <w:szCs w:val="18"/>
          <w:lang w:val="en-US"/>
        </w:rPr>
      </w:pPr>
      <w:bookmarkStart w:id="1" w:name="_Toc32404410"/>
      <w:r w:rsidRPr="00790355">
        <w:rPr>
          <w:rFonts w:asciiTheme="minorHAnsi" w:hAnsiTheme="minorHAnsi" w:cstheme="minorHAnsi"/>
          <w:b/>
          <w:bCs/>
          <w:color w:val="auto"/>
          <w:sz w:val="18"/>
          <w:szCs w:val="18"/>
          <w:lang w:val="en-US"/>
        </w:rPr>
        <w:lastRenderedPageBreak/>
        <w:t xml:space="preserve">Supplementary </w:t>
      </w:r>
      <w:r w:rsidR="0030183A" w:rsidRPr="00790355">
        <w:rPr>
          <w:rFonts w:asciiTheme="minorHAnsi" w:hAnsiTheme="minorHAnsi" w:cstheme="minorHAnsi"/>
          <w:b/>
          <w:bCs/>
          <w:color w:val="auto"/>
          <w:sz w:val="18"/>
          <w:szCs w:val="18"/>
          <w:lang w:val="en-US"/>
        </w:rPr>
        <w:t>T</w:t>
      </w:r>
      <w:r w:rsidRPr="00790355">
        <w:rPr>
          <w:rFonts w:asciiTheme="minorHAnsi" w:hAnsiTheme="minorHAnsi" w:cstheme="minorHAnsi"/>
          <w:b/>
          <w:bCs/>
          <w:color w:val="auto"/>
          <w:sz w:val="18"/>
          <w:szCs w:val="18"/>
          <w:lang w:val="en-US"/>
        </w:rPr>
        <w:t xml:space="preserve">able </w:t>
      </w:r>
      <w:r w:rsidR="00707BD0" w:rsidRPr="00790355">
        <w:rPr>
          <w:rFonts w:asciiTheme="minorHAnsi" w:hAnsiTheme="minorHAnsi" w:cstheme="minorHAnsi"/>
          <w:b/>
          <w:bCs/>
          <w:color w:val="auto"/>
          <w:sz w:val="18"/>
          <w:szCs w:val="18"/>
          <w:lang w:val="en-US"/>
        </w:rPr>
        <w:t>1</w:t>
      </w:r>
      <w:r w:rsidRPr="00790355">
        <w:rPr>
          <w:rFonts w:asciiTheme="minorHAnsi" w:hAnsiTheme="minorHAnsi" w:cstheme="minorHAnsi"/>
          <w:b/>
          <w:bCs/>
          <w:color w:val="auto"/>
          <w:sz w:val="18"/>
          <w:szCs w:val="18"/>
          <w:lang w:val="en-US"/>
        </w:rPr>
        <w:t>: Newcastle-Ottawa scale scores</w:t>
      </w:r>
      <w:bookmarkEnd w:id="1"/>
      <w:r w:rsidRPr="00790355">
        <w:rPr>
          <w:rFonts w:asciiTheme="minorHAnsi" w:hAnsiTheme="minorHAnsi" w:cstheme="minorHAnsi"/>
          <w:b/>
          <w:bCs/>
          <w:color w:val="auto"/>
          <w:sz w:val="18"/>
          <w:szCs w:val="18"/>
          <w:lang w:val="en-US"/>
        </w:rPr>
        <w:t xml:space="preserve"> </w:t>
      </w:r>
    </w:p>
    <w:tbl>
      <w:tblPr>
        <w:tblW w:w="15451" w:type="dxa"/>
        <w:tblLayout w:type="fixed"/>
        <w:tblLook w:val="04A0" w:firstRow="1" w:lastRow="0" w:firstColumn="1" w:lastColumn="0" w:noHBand="0" w:noVBand="1"/>
      </w:tblPr>
      <w:tblGrid>
        <w:gridCol w:w="1560"/>
        <w:gridCol w:w="1275"/>
        <w:gridCol w:w="709"/>
        <w:gridCol w:w="1418"/>
        <w:gridCol w:w="992"/>
        <w:gridCol w:w="1417"/>
        <w:gridCol w:w="1418"/>
        <w:gridCol w:w="1276"/>
        <w:gridCol w:w="1417"/>
        <w:gridCol w:w="1276"/>
        <w:gridCol w:w="992"/>
        <w:gridCol w:w="992"/>
        <w:gridCol w:w="709"/>
      </w:tblGrid>
      <w:tr w:rsidR="00336EBB" w:rsidRPr="006079C0" w14:paraId="3E6F4A53" w14:textId="77777777" w:rsidTr="00006DED">
        <w:trPr>
          <w:trHeight w:val="104"/>
        </w:trPr>
        <w:tc>
          <w:tcPr>
            <w:tcW w:w="1560" w:type="dxa"/>
            <w:vMerge w:val="restart"/>
            <w:tcBorders>
              <w:top w:val="single" w:sz="4" w:space="0" w:color="auto"/>
              <w:left w:val="nil"/>
              <w:right w:val="nil"/>
            </w:tcBorders>
            <w:shd w:val="clear" w:color="auto" w:fill="auto"/>
            <w:vAlign w:val="center"/>
          </w:tcPr>
          <w:p w14:paraId="3D26F532"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Case control studies</w:t>
            </w:r>
            <w:r w:rsidRPr="006079C0">
              <w:rPr>
                <w:rFonts w:eastAsia="Times New Roman" w:cstheme="minorHAnsi"/>
                <w:color w:val="000000"/>
                <w:sz w:val="18"/>
                <w:szCs w:val="18"/>
                <w:vertAlign w:val="superscript"/>
              </w:rPr>
              <w:t>a</w:t>
            </w:r>
          </w:p>
        </w:tc>
        <w:tc>
          <w:tcPr>
            <w:tcW w:w="1275" w:type="dxa"/>
            <w:vMerge w:val="restart"/>
            <w:tcBorders>
              <w:top w:val="single" w:sz="4" w:space="0" w:color="auto"/>
              <w:left w:val="nil"/>
              <w:right w:val="nil"/>
            </w:tcBorders>
            <w:shd w:val="clear" w:color="auto" w:fill="auto"/>
            <w:vAlign w:val="center"/>
          </w:tcPr>
          <w:p w14:paraId="1A994A05"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Country</w:t>
            </w:r>
          </w:p>
        </w:tc>
        <w:tc>
          <w:tcPr>
            <w:tcW w:w="709" w:type="dxa"/>
            <w:vMerge w:val="restart"/>
            <w:tcBorders>
              <w:top w:val="single" w:sz="4" w:space="0" w:color="auto"/>
              <w:left w:val="nil"/>
              <w:right w:val="nil"/>
            </w:tcBorders>
            <w:shd w:val="clear" w:color="auto" w:fill="auto"/>
            <w:vAlign w:val="center"/>
          </w:tcPr>
          <w:p w14:paraId="05B966E7"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Study design</w:t>
            </w:r>
          </w:p>
        </w:tc>
        <w:tc>
          <w:tcPr>
            <w:tcW w:w="5245" w:type="dxa"/>
            <w:gridSpan w:val="4"/>
            <w:tcBorders>
              <w:top w:val="single" w:sz="4" w:space="0" w:color="auto"/>
              <w:left w:val="nil"/>
              <w:bottom w:val="single" w:sz="4" w:space="0" w:color="auto"/>
              <w:right w:val="nil"/>
            </w:tcBorders>
            <w:shd w:val="clear" w:color="auto" w:fill="auto"/>
            <w:vAlign w:val="center"/>
          </w:tcPr>
          <w:p w14:paraId="34AD7187"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Selection</w:t>
            </w:r>
          </w:p>
        </w:tc>
        <w:tc>
          <w:tcPr>
            <w:tcW w:w="1276" w:type="dxa"/>
            <w:tcBorders>
              <w:top w:val="single" w:sz="4" w:space="0" w:color="auto"/>
              <w:left w:val="nil"/>
              <w:bottom w:val="single" w:sz="4" w:space="0" w:color="auto"/>
              <w:right w:val="nil"/>
            </w:tcBorders>
            <w:shd w:val="clear" w:color="auto" w:fill="auto"/>
            <w:vAlign w:val="center"/>
          </w:tcPr>
          <w:p w14:paraId="7CE91810"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Comparability</w:t>
            </w:r>
          </w:p>
        </w:tc>
        <w:tc>
          <w:tcPr>
            <w:tcW w:w="4677" w:type="dxa"/>
            <w:gridSpan w:val="4"/>
            <w:tcBorders>
              <w:top w:val="single" w:sz="4" w:space="0" w:color="auto"/>
              <w:left w:val="nil"/>
              <w:bottom w:val="single" w:sz="4" w:space="0" w:color="auto"/>
              <w:right w:val="nil"/>
            </w:tcBorders>
            <w:shd w:val="clear" w:color="auto" w:fill="auto"/>
            <w:vAlign w:val="center"/>
          </w:tcPr>
          <w:p w14:paraId="154D1DB8"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Exposure</w:t>
            </w:r>
          </w:p>
        </w:tc>
        <w:tc>
          <w:tcPr>
            <w:tcW w:w="709" w:type="dxa"/>
            <w:vMerge w:val="restart"/>
            <w:tcBorders>
              <w:top w:val="single" w:sz="4" w:space="0" w:color="auto"/>
              <w:left w:val="nil"/>
              <w:right w:val="nil"/>
            </w:tcBorders>
            <w:vAlign w:val="center"/>
          </w:tcPr>
          <w:p w14:paraId="4A79D1B8"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Total score</w:t>
            </w:r>
          </w:p>
        </w:tc>
      </w:tr>
      <w:tr w:rsidR="00336EBB" w:rsidRPr="006079C0" w14:paraId="21B83B14" w14:textId="77777777" w:rsidTr="00006DED">
        <w:trPr>
          <w:trHeight w:val="1450"/>
        </w:trPr>
        <w:tc>
          <w:tcPr>
            <w:tcW w:w="1560" w:type="dxa"/>
            <w:vMerge/>
            <w:tcBorders>
              <w:left w:val="nil"/>
              <w:bottom w:val="single" w:sz="4" w:space="0" w:color="auto"/>
              <w:right w:val="nil"/>
            </w:tcBorders>
            <w:shd w:val="clear" w:color="auto" w:fill="auto"/>
            <w:vAlign w:val="center"/>
            <w:hideMark/>
          </w:tcPr>
          <w:p w14:paraId="4E831AC2" w14:textId="77777777" w:rsidR="00336EBB" w:rsidRPr="006079C0" w:rsidRDefault="00336EBB" w:rsidP="004A4C34">
            <w:pPr>
              <w:spacing w:after="0" w:line="240" w:lineRule="auto"/>
              <w:jc w:val="center"/>
              <w:rPr>
                <w:rFonts w:eastAsia="Times New Roman" w:cstheme="minorHAnsi"/>
                <w:color w:val="000000"/>
                <w:sz w:val="18"/>
                <w:szCs w:val="18"/>
                <w:vertAlign w:val="superscript"/>
              </w:rPr>
            </w:pPr>
          </w:p>
        </w:tc>
        <w:tc>
          <w:tcPr>
            <w:tcW w:w="1275" w:type="dxa"/>
            <w:vMerge/>
            <w:tcBorders>
              <w:left w:val="nil"/>
              <w:bottom w:val="single" w:sz="4" w:space="0" w:color="auto"/>
              <w:right w:val="nil"/>
            </w:tcBorders>
            <w:shd w:val="clear" w:color="auto" w:fill="auto"/>
            <w:vAlign w:val="center"/>
            <w:hideMark/>
          </w:tcPr>
          <w:p w14:paraId="16A65EB1" w14:textId="77777777" w:rsidR="00336EBB" w:rsidRPr="006079C0" w:rsidRDefault="00336EBB" w:rsidP="004A4C34">
            <w:pPr>
              <w:spacing w:after="0" w:line="240" w:lineRule="auto"/>
              <w:jc w:val="center"/>
              <w:rPr>
                <w:rFonts w:eastAsia="Times New Roman" w:cstheme="minorHAnsi"/>
                <w:color w:val="000000"/>
                <w:sz w:val="18"/>
                <w:szCs w:val="18"/>
              </w:rPr>
            </w:pPr>
          </w:p>
        </w:tc>
        <w:tc>
          <w:tcPr>
            <w:tcW w:w="709" w:type="dxa"/>
            <w:vMerge/>
            <w:tcBorders>
              <w:left w:val="nil"/>
              <w:bottom w:val="single" w:sz="4" w:space="0" w:color="auto"/>
              <w:right w:val="nil"/>
            </w:tcBorders>
            <w:shd w:val="clear" w:color="auto" w:fill="auto"/>
            <w:vAlign w:val="center"/>
            <w:hideMark/>
          </w:tcPr>
          <w:p w14:paraId="078B7A74" w14:textId="77777777" w:rsidR="00336EBB" w:rsidRPr="006079C0" w:rsidRDefault="00336EBB" w:rsidP="004A4C34">
            <w:pPr>
              <w:spacing w:after="0" w:line="240" w:lineRule="auto"/>
              <w:jc w:val="center"/>
              <w:rPr>
                <w:rFonts w:eastAsia="Times New Roman" w:cstheme="minorHAnsi"/>
                <w:color w:val="000000"/>
                <w:sz w:val="18"/>
                <w:szCs w:val="18"/>
              </w:rPr>
            </w:pPr>
          </w:p>
        </w:tc>
        <w:tc>
          <w:tcPr>
            <w:tcW w:w="1418" w:type="dxa"/>
            <w:tcBorders>
              <w:top w:val="single" w:sz="4" w:space="0" w:color="auto"/>
              <w:left w:val="nil"/>
              <w:bottom w:val="single" w:sz="4" w:space="0" w:color="auto"/>
              <w:right w:val="nil"/>
            </w:tcBorders>
            <w:shd w:val="clear" w:color="auto" w:fill="auto"/>
            <w:vAlign w:val="center"/>
            <w:hideMark/>
          </w:tcPr>
          <w:p w14:paraId="0CE578EE"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Representative cases</w:t>
            </w:r>
          </w:p>
        </w:tc>
        <w:tc>
          <w:tcPr>
            <w:tcW w:w="992" w:type="dxa"/>
            <w:tcBorders>
              <w:top w:val="single" w:sz="4" w:space="0" w:color="auto"/>
              <w:left w:val="nil"/>
              <w:bottom w:val="single" w:sz="4" w:space="0" w:color="auto"/>
              <w:right w:val="nil"/>
            </w:tcBorders>
            <w:shd w:val="clear" w:color="auto" w:fill="auto"/>
            <w:vAlign w:val="center"/>
            <w:hideMark/>
          </w:tcPr>
          <w:p w14:paraId="5A5CEC32"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Case definition adequate</w:t>
            </w:r>
          </w:p>
        </w:tc>
        <w:tc>
          <w:tcPr>
            <w:tcW w:w="1417" w:type="dxa"/>
            <w:tcBorders>
              <w:top w:val="single" w:sz="4" w:space="0" w:color="auto"/>
              <w:left w:val="nil"/>
              <w:bottom w:val="single" w:sz="4" w:space="0" w:color="auto"/>
              <w:right w:val="nil"/>
            </w:tcBorders>
            <w:shd w:val="clear" w:color="auto" w:fill="auto"/>
            <w:vAlign w:val="center"/>
            <w:hideMark/>
          </w:tcPr>
          <w:p w14:paraId="39DE1AAC"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Selection of controls</w:t>
            </w:r>
          </w:p>
        </w:tc>
        <w:tc>
          <w:tcPr>
            <w:tcW w:w="1418" w:type="dxa"/>
            <w:tcBorders>
              <w:top w:val="single" w:sz="4" w:space="0" w:color="auto"/>
              <w:left w:val="nil"/>
              <w:bottom w:val="single" w:sz="4" w:space="0" w:color="auto"/>
              <w:right w:val="nil"/>
            </w:tcBorders>
            <w:shd w:val="clear" w:color="auto" w:fill="auto"/>
            <w:vAlign w:val="center"/>
            <w:hideMark/>
          </w:tcPr>
          <w:p w14:paraId="18B21087"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Definition of controls</w:t>
            </w:r>
          </w:p>
        </w:tc>
        <w:tc>
          <w:tcPr>
            <w:tcW w:w="1276" w:type="dxa"/>
            <w:tcBorders>
              <w:top w:val="single" w:sz="4" w:space="0" w:color="auto"/>
              <w:left w:val="nil"/>
              <w:bottom w:val="single" w:sz="4" w:space="0" w:color="auto"/>
              <w:right w:val="nil"/>
            </w:tcBorders>
            <w:shd w:val="clear" w:color="auto" w:fill="auto"/>
            <w:vAlign w:val="center"/>
            <w:hideMark/>
          </w:tcPr>
          <w:p w14:paraId="0230CEEF"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Confounding factors are controlled</w:t>
            </w:r>
          </w:p>
        </w:tc>
        <w:tc>
          <w:tcPr>
            <w:tcW w:w="1417" w:type="dxa"/>
            <w:tcBorders>
              <w:top w:val="single" w:sz="4" w:space="0" w:color="auto"/>
              <w:left w:val="nil"/>
              <w:bottom w:val="single" w:sz="4" w:space="0" w:color="auto"/>
              <w:right w:val="nil"/>
            </w:tcBorders>
            <w:shd w:val="clear" w:color="auto" w:fill="auto"/>
            <w:vAlign w:val="center"/>
            <w:hideMark/>
          </w:tcPr>
          <w:p w14:paraId="257F49AB"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Ascertainment of exposure</w:t>
            </w:r>
          </w:p>
        </w:tc>
        <w:tc>
          <w:tcPr>
            <w:tcW w:w="1276" w:type="dxa"/>
            <w:tcBorders>
              <w:top w:val="single" w:sz="4" w:space="0" w:color="auto"/>
              <w:left w:val="nil"/>
              <w:bottom w:val="single" w:sz="4" w:space="0" w:color="auto"/>
              <w:right w:val="nil"/>
            </w:tcBorders>
            <w:shd w:val="clear" w:color="auto" w:fill="auto"/>
            <w:vAlign w:val="center"/>
            <w:hideMark/>
          </w:tcPr>
          <w:p w14:paraId="1F39EA5C"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Same method of ascertainment for cases and controls</w:t>
            </w:r>
          </w:p>
        </w:tc>
        <w:tc>
          <w:tcPr>
            <w:tcW w:w="1984" w:type="dxa"/>
            <w:gridSpan w:val="2"/>
            <w:tcBorders>
              <w:top w:val="single" w:sz="4" w:space="0" w:color="auto"/>
              <w:left w:val="nil"/>
              <w:bottom w:val="single" w:sz="4" w:space="0" w:color="auto"/>
              <w:right w:val="nil"/>
            </w:tcBorders>
            <w:shd w:val="clear" w:color="auto" w:fill="auto"/>
            <w:vAlign w:val="center"/>
            <w:hideMark/>
          </w:tcPr>
          <w:p w14:paraId="0BE08F9C"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Non-response rate</w:t>
            </w:r>
          </w:p>
        </w:tc>
        <w:tc>
          <w:tcPr>
            <w:tcW w:w="709" w:type="dxa"/>
            <w:vMerge/>
            <w:tcBorders>
              <w:left w:val="nil"/>
              <w:bottom w:val="single" w:sz="4" w:space="0" w:color="auto"/>
              <w:right w:val="nil"/>
            </w:tcBorders>
            <w:vAlign w:val="center"/>
          </w:tcPr>
          <w:p w14:paraId="40F21263" w14:textId="77777777" w:rsidR="00336EBB" w:rsidRPr="006079C0" w:rsidRDefault="00336EBB" w:rsidP="004A4C34">
            <w:pPr>
              <w:spacing w:after="0" w:line="240" w:lineRule="auto"/>
              <w:jc w:val="center"/>
              <w:rPr>
                <w:rFonts w:eastAsia="Times New Roman" w:cstheme="minorHAnsi"/>
                <w:color w:val="000000"/>
                <w:sz w:val="18"/>
                <w:szCs w:val="18"/>
              </w:rPr>
            </w:pPr>
          </w:p>
        </w:tc>
      </w:tr>
      <w:tr w:rsidR="00336EBB" w:rsidRPr="006079C0" w14:paraId="449CEBE9" w14:textId="77777777" w:rsidTr="00006DED">
        <w:trPr>
          <w:trHeight w:val="54"/>
        </w:trPr>
        <w:tc>
          <w:tcPr>
            <w:tcW w:w="1560" w:type="dxa"/>
            <w:tcBorders>
              <w:top w:val="single" w:sz="4" w:space="0" w:color="auto"/>
              <w:left w:val="nil"/>
              <w:bottom w:val="nil"/>
              <w:right w:val="nil"/>
            </w:tcBorders>
            <w:shd w:val="clear" w:color="auto" w:fill="auto"/>
            <w:vAlign w:val="center"/>
            <w:hideMark/>
          </w:tcPr>
          <w:p w14:paraId="33BF434F"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Coimbra 2012</w:t>
            </w:r>
            <w:r w:rsidRPr="006079C0">
              <w:rPr>
                <w:rFonts w:eastAsia="Times New Roman" w:cstheme="minorHAnsi"/>
                <w:color w:val="000000"/>
                <w:sz w:val="18"/>
                <w:szCs w:val="18"/>
              </w:rPr>
              <w:fldChar w:fldCharType="begin"/>
            </w:r>
            <w:r>
              <w:rPr>
                <w:rFonts w:eastAsia="Times New Roman" w:cstheme="minorHAnsi"/>
                <w:color w:val="000000"/>
                <w:sz w:val="18"/>
                <w:szCs w:val="18"/>
              </w:rPr>
              <w:instrText xml:space="preserve"> ADDIN ZOTERO_ITEM CSL_CITATION {"citationID":"NAjcjA6X","properties":{"formattedCitation":"[107]","plainCitation":"[107]","noteIndex":0},"citationItems":[{"id":1766,"uris":["http://zotero.org/users/4627420/items/HVD6SXXP"],"uri":["http://zotero.org/users/4627420/items/HVD6SXXP"],"itemData":{"id":1766,"type":"article-journal","abstract":"Background: The delay in initiating treatment for tuberculosis (TB) in HIV-infected individuals may lead to the development of a more severe form of the disease, with higher rates of morbidity, mortality and transmissibility. The aim of the present study was to estimate the time interval between the onset of symptoms and initiating treatment for TB in HIV-infected individuals, and to identify the factors associated to this delay.\nMethods: A nested case-control study was undertaken within a cohort of HIV-infected individuals, attended at two HIV referral centers, in the state of Pernambuco, Brazil. Delay in initiating treatment for TB was defined as the period of time, in days, which was greater than the median value between the onset of cough and initiating treatment for TB. The study analyzed biological, clinical, socioeconomic, and lifestyle factors as well as those related to HIV and TB infection, potentially associated to delay. The odds ratios were estimated with the respective confidence intervals and p-values.\nResults: From a cohort of 2365 HIV-infected adults, 274 presented pulmonary TB and of these, 242 participated in the study. Patients were already attending 2 health services at the time they developed a cough (period range: 1 – 552 days), with a median value of 41 days. Factors associated to delay were: systemic symptoms asthenia, chest pain, use of illicit drugs and sputum smear-negative.\nConclusion: The present study indirectly showed the difficulty of diagnosing TB in HIV-infected individuals and indicated the need for a better assessment of asthenia and chest pain as factors that may be present in co-infected patients. It is also necessary to discuss the role played by negative sputum smear results in diagnosing TB/HIV coinfection as well as the need to assess the best approach for drug users with TB/HIV.","container-title":"BMC Infectious Diseases","DOI":"10.1186/1471-2334-12-208","ISSN":"1471-2334","issue":"1","language":"en","source":"Crossref","title":"Associated factors for treatment delay in pulmonary tuberculosis in HIV-infected individuals: a nested case-control study","title-short":"Associated factors for treatment delay in pulmonary tuberculosis in HIV-infected individuals","URL":"https://bmcinfectdis.biomedcentral.com/articles/10.1186/1471-2334-12-208","volume":"12","author":[{"family":"Coimbra","given":"Isabella"},{"family":"Maruza","given":"Magda"},{"family":"Militão-Albuquerque","given":"Maria de Fátima Pessoa"},{"family":"Moura","given":"Líbia Vilela"},{"family":"Diniz","given":"George Tadeu Nunes"},{"family":"Miranda-Filho","given":"Demócrito de Barros"},{"family":"Lacerda","given":"Heloísa Ramos"},{"family":"Rodrigues","given":"Laura Cunha"},{"family":"Ximenes","given":"Ricardo Arraes de Alencar"}],"accessed":{"date-parts":[["2019",11,22]]},"issued":{"date-parts":[["2012",12]]}}}],"schema":"https://github.com/citation-style-language/schema/raw/master/csl-citation.json"} </w:instrText>
            </w:r>
            <w:r w:rsidRPr="006079C0">
              <w:rPr>
                <w:rFonts w:eastAsia="Times New Roman" w:cstheme="minorHAnsi"/>
                <w:color w:val="000000"/>
                <w:sz w:val="18"/>
                <w:szCs w:val="18"/>
              </w:rPr>
              <w:fldChar w:fldCharType="separate"/>
            </w:r>
            <w:r w:rsidRPr="002D2AE6">
              <w:rPr>
                <w:rFonts w:ascii="Calibri" w:hAnsi="Calibri" w:cs="Calibri"/>
                <w:sz w:val="18"/>
              </w:rPr>
              <w:t>[107]</w:t>
            </w:r>
            <w:r w:rsidRPr="006079C0">
              <w:rPr>
                <w:rFonts w:eastAsia="Times New Roman" w:cstheme="minorHAnsi"/>
                <w:color w:val="000000"/>
                <w:sz w:val="18"/>
                <w:szCs w:val="18"/>
              </w:rPr>
              <w:fldChar w:fldCharType="end"/>
            </w:r>
          </w:p>
        </w:tc>
        <w:tc>
          <w:tcPr>
            <w:tcW w:w="1275" w:type="dxa"/>
            <w:tcBorders>
              <w:top w:val="single" w:sz="4" w:space="0" w:color="auto"/>
              <w:left w:val="nil"/>
              <w:bottom w:val="nil"/>
              <w:right w:val="nil"/>
            </w:tcBorders>
            <w:shd w:val="clear" w:color="auto" w:fill="auto"/>
            <w:vAlign w:val="center"/>
            <w:hideMark/>
          </w:tcPr>
          <w:p w14:paraId="4B860DC2"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Brazil</w:t>
            </w:r>
          </w:p>
        </w:tc>
        <w:tc>
          <w:tcPr>
            <w:tcW w:w="709" w:type="dxa"/>
            <w:tcBorders>
              <w:top w:val="single" w:sz="4" w:space="0" w:color="auto"/>
              <w:left w:val="nil"/>
              <w:bottom w:val="nil"/>
              <w:right w:val="nil"/>
            </w:tcBorders>
            <w:shd w:val="clear" w:color="auto" w:fill="auto"/>
            <w:vAlign w:val="center"/>
            <w:hideMark/>
          </w:tcPr>
          <w:p w14:paraId="70CAA011"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CC</w:t>
            </w:r>
          </w:p>
        </w:tc>
        <w:tc>
          <w:tcPr>
            <w:tcW w:w="1418" w:type="dxa"/>
            <w:tcBorders>
              <w:top w:val="single" w:sz="4" w:space="0" w:color="auto"/>
              <w:left w:val="nil"/>
              <w:bottom w:val="nil"/>
              <w:right w:val="nil"/>
            </w:tcBorders>
            <w:shd w:val="clear" w:color="auto" w:fill="auto"/>
            <w:noWrap/>
            <w:vAlign w:val="center"/>
            <w:hideMark/>
          </w:tcPr>
          <w:p w14:paraId="286BAF27"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1</w:t>
            </w:r>
          </w:p>
        </w:tc>
        <w:tc>
          <w:tcPr>
            <w:tcW w:w="992" w:type="dxa"/>
            <w:tcBorders>
              <w:top w:val="single" w:sz="4" w:space="0" w:color="auto"/>
              <w:left w:val="nil"/>
              <w:bottom w:val="nil"/>
              <w:right w:val="nil"/>
            </w:tcBorders>
            <w:shd w:val="clear" w:color="auto" w:fill="auto"/>
            <w:noWrap/>
            <w:vAlign w:val="center"/>
            <w:hideMark/>
          </w:tcPr>
          <w:p w14:paraId="462B3220"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1</w:t>
            </w:r>
          </w:p>
        </w:tc>
        <w:tc>
          <w:tcPr>
            <w:tcW w:w="1417" w:type="dxa"/>
            <w:tcBorders>
              <w:top w:val="single" w:sz="4" w:space="0" w:color="auto"/>
              <w:left w:val="nil"/>
              <w:bottom w:val="nil"/>
              <w:right w:val="nil"/>
            </w:tcBorders>
            <w:shd w:val="clear" w:color="auto" w:fill="auto"/>
            <w:noWrap/>
            <w:vAlign w:val="center"/>
            <w:hideMark/>
          </w:tcPr>
          <w:p w14:paraId="022ECFFE"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0</w:t>
            </w:r>
          </w:p>
        </w:tc>
        <w:tc>
          <w:tcPr>
            <w:tcW w:w="1418" w:type="dxa"/>
            <w:tcBorders>
              <w:top w:val="single" w:sz="4" w:space="0" w:color="auto"/>
              <w:left w:val="nil"/>
              <w:bottom w:val="nil"/>
              <w:right w:val="nil"/>
            </w:tcBorders>
            <w:shd w:val="clear" w:color="auto" w:fill="auto"/>
            <w:noWrap/>
            <w:vAlign w:val="center"/>
            <w:hideMark/>
          </w:tcPr>
          <w:p w14:paraId="58EDF8FF"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1</w:t>
            </w:r>
          </w:p>
        </w:tc>
        <w:tc>
          <w:tcPr>
            <w:tcW w:w="1276" w:type="dxa"/>
            <w:tcBorders>
              <w:top w:val="single" w:sz="4" w:space="0" w:color="auto"/>
              <w:left w:val="nil"/>
              <w:bottom w:val="nil"/>
              <w:right w:val="nil"/>
            </w:tcBorders>
            <w:shd w:val="clear" w:color="auto" w:fill="auto"/>
            <w:noWrap/>
            <w:vAlign w:val="center"/>
            <w:hideMark/>
          </w:tcPr>
          <w:p w14:paraId="3C76318C"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1</w:t>
            </w:r>
          </w:p>
        </w:tc>
        <w:tc>
          <w:tcPr>
            <w:tcW w:w="1417" w:type="dxa"/>
            <w:tcBorders>
              <w:top w:val="single" w:sz="4" w:space="0" w:color="auto"/>
              <w:left w:val="nil"/>
              <w:bottom w:val="nil"/>
              <w:right w:val="nil"/>
            </w:tcBorders>
            <w:shd w:val="clear" w:color="auto" w:fill="auto"/>
            <w:noWrap/>
            <w:vAlign w:val="center"/>
            <w:hideMark/>
          </w:tcPr>
          <w:p w14:paraId="1D578959"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1</w:t>
            </w:r>
          </w:p>
        </w:tc>
        <w:tc>
          <w:tcPr>
            <w:tcW w:w="1276" w:type="dxa"/>
            <w:tcBorders>
              <w:top w:val="single" w:sz="4" w:space="0" w:color="auto"/>
              <w:left w:val="nil"/>
              <w:bottom w:val="nil"/>
              <w:right w:val="nil"/>
            </w:tcBorders>
            <w:shd w:val="clear" w:color="auto" w:fill="auto"/>
            <w:noWrap/>
            <w:vAlign w:val="center"/>
            <w:hideMark/>
          </w:tcPr>
          <w:p w14:paraId="423CEBBB"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1</w:t>
            </w:r>
          </w:p>
        </w:tc>
        <w:tc>
          <w:tcPr>
            <w:tcW w:w="1984" w:type="dxa"/>
            <w:gridSpan w:val="2"/>
            <w:tcBorders>
              <w:top w:val="single" w:sz="4" w:space="0" w:color="auto"/>
              <w:left w:val="nil"/>
              <w:bottom w:val="nil"/>
              <w:right w:val="nil"/>
            </w:tcBorders>
            <w:shd w:val="clear" w:color="auto" w:fill="auto"/>
            <w:noWrap/>
            <w:vAlign w:val="center"/>
            <w:hideMark/>
          </w:tcPr>
          <w:p w14:paraId="362C3AF4"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1</w:t>
            </w:r>
          </w:p>
        </w:tc>
        <w:tc>
          <w:tcPr>
            <w:tcW w:w="709" w:type="dxa"/>
            <w:tcBorders>
              <w:top w:val="single" w:sz="4" w:space="0" w:color="auto"/>
              <w:left w:val="nil"/>
              <w:bottom w:val="nil"/>
              <w:right w:val="nil"/>
            </w:tcBorders>
            <w:vAlign w:val="center"/>
          </w:tcPr>
          <w:p w14:paraId="59DE6A32" w14:textId="77777777" w:rsidR="00336EBB" w:rsidRPr="006079C0" w:rsidRDefault="00336EBB" w:rsidP="004A4C34">
            <w:pPr>
              <w:spacing w:after="0" w:line="240" w:lineRule="auto"/>
              <w:jc w:val="center"/>
              <w:rPr>
                <w:rFonts w:ascii="Calibri" w:hAnsi="Calibri" w:cs="Calibri"/>
                <w:color w:val="000000"/>
                <w:sz w:val="18"/>
                <w:szCs w:val="18"/>
              </w:rPr>
            </w:pPr>
            <w:r w:rsidRPr="006079C0">
              <w:rPr>
                <w:rFonts w:ascii="Calibri" w:hAnsi="Calibri" w:cs="Calibri"/>
                <w:color w:val="000000"/>
                <w:sz w:val="18"/>
                <w:szCs w:val="18"/>
              </w:rPr>
              <w:t>7</w:t>
            </w:r>
          </w:p>
        </w:tc>
      </w:tr>
      <w:tr w:rsidR="00336EBB" w:rsidRPr="006079C0" w14:paraId="7EBA81C7" w14:textId="77777777" w:rsidTr="00006DED">
        <w:trPr>
          <w:trHeight w:val="290"/>
        </w:trPr>
        <w:tc>
          <w:tcPr>
            <w:tcW w:w="1560" w:type="dxa"/>
            <w:tcBorders>
              <w:top w:val="nil"/>
              <w:left w:val="nil"/>
              <w:bottom w:val="single" w:sz="4" w:space="0" w:color="auto"/>
              <w:right w:val="nil"/>
            </w:tcBorders>
            <w:shd w:val="clear" w:color="auto" w:fill="auto"/>
            <w:vAlign w:val="center"/>
            <w:hideMark/>
          </w:tcPr>
          <w:p w14:paraId="53132B20"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Yirgu 2017</w:t>
            </w:r>
            <w:r w:rsidRPr="006079C0">
              <w:rPr>
                <w:rFonts w:eastAsia="Times New Roman" w:cstheme="minorHAnsi"/>
                <w:color w:val="000000"/>
                <w:sz w:val="18"/>
                <w:szCs w:val="18"/>
              </w:rPr>
              <w:fldChar w:fldCharType="begin"/>
            </w:r>
            <w:r>
              <w:rPr>
                <w:rFonts w:eastAsia="Times New Roman" w:cstheme="minorHAnsi"/>
                <w:color w:val="000000"/>
                <w:sz w:val="18"/>
                <w:szCs w:val="18"/>
              </w:rPr>
              <w:instrText xml:space="preserve"> ADDIN ZOTERO_ITEM CSL_CITATION {"citationID":"ZHaZ7k5o","properties":{"formattedCitation":"[32]","plainCitation":"[32]","noteIndex":0},"citationItems":[{"id":1818,"uris":["http://zotero.org/users/4627420/items/M3SWIIJF"],"uri":["http://zotero.org/users/4627420/items/M3SWIIJF"],"itemData":{"id":1818,"type":"article-journal","abstract":"Background: Early tuberculosis (TB) case finding and adequate chemotherapy are essential for interrupting disease transmission and preventing complications due to delayed care seeking. This study was undertaken in order to provide insights into the magnitude and determinants of patient delay.\nMethods: The study was conducted in rural Seru district, employing a population based unmatched case-control study design. The WHO standardized TB screening tool was used to identify presumptive TB cases among the district population ages &gt; 15 years. Presumptive TB cases who sought care in a health facility more than 14 days after the onset of symptoms were considered cases while those who sought care within the first 14 days were classified as controls. A structured interview questionnaire was used to capture socio demographic characteristics and health care service utilization related data from the study participants. A multiple binary logistic regression model was used to identify any factor associated with patient care seeking delay.\nResult: A total of 9,782 individuals were screened, of which 980 (10%, 95% CI; 9.4-10.5%) presumptive TB cases were identified. From these cases 358 (76%, 95% CI; 75.6%-76.4%) sought care within the first 14 days of the onset of symptoms with a median patient delay of 15 days, IQR (5-30 days). The most common TB suggestive symptom mentioned by the participants was night sweat 754 (76.4%) while the least common was a history of contact with a confirmed TB case in the past one year 207 (21.1%). Individuals in the 45-54 age range had lower odds of delay (AOR 0.31, 95%CI 0.15, 0.61) as compared to those 15-24 years old. First TB treatment episode (AOR16.2, 95% CI 9. 94, 26.26) and limited access to either traditional or modern modes of transportation (AOR 2.62, 95% CI 1.25, 5.49) were independently associated with patient care delay.\nConclusion: Increasing community awareness about the risks of delayed care seeking and the importance of accessing health services close to the community can help decrease patient care delay.","container-title":"BMC Infectious Diseases","DOI":"10.1186/s12879-017-2407-8","ISSN":"1471-2334","issue":"1","language":"en","source":"Crossref","title":"Determinants of delayed care seeking for TB suggestive symptoms in Seru district, Oromiya region, Ethiopia: a community based unmatched case-control study","title-short":"Determinants of delayed care seeking for TB suggestive symptoms in Seru district, Oromiya region, Ethiopia","URL":"http://bmcinfectdis.biomedcentral.com/articles/10.1186/s12879-017-2407-8","volume":"17","author":[{"family":"Yirgu","given":"Robel"},{"family":"Lemessa","given":"Firaol"},{"family":"Hirpa","given":"Selamawit"},{"family":"Alemayehu","given":"Abraham"},{"family":"Klinkenberg","given":"Eveline"}],"accessed":{"date-parts":[["2019",11,22]]},"issued":{"date-parts":[["2017",12]]}}}],"schema":"https://github.com/citation-style-language/schema/raw/master/csl-citation.json"} </w:instrText>
            </w:r>
            <w:r w:rsidRPr="006079C0">
              <w:rPr>
                <w:rFonts w:eastAsia="Times New Roman" w:cstheme="minorHAnsi"/>
                <w:color w:val="000000"/>
                <w:sz w:val="18"/>
                <w:szCs w:val="18"/>
              </w:rPr>
              <w:fldChar w:fldCharType="separate"/>
            </w:r>
            <w:r w:rsidRPr="002D2AE6">
              <w:rPr>
                <w:rFonts w:ascii="Calibri" w:hAnsi="Calibri" w:cs="Calibri"/>
                <w:sz w:val="18"/>
              </w:rPr>
              <w:t>[32]</w:t>
            </w:r>
            <w:r w:rsidRPr="006079C0">
              <w:rPr>
                <w:rFonts w:eastAsia="Times New Roman" w:cstheme="minorHAnsi"/>
                <w:color w:val="000000"/>
                <w:sz w:val="18"/>
                <w:szCs w:val="18"/>
              </w:rPr>
              <w:fldChar w:fldCharType="end"/>
            </w:r>
          </w:p>
        </w:tc>
        <w:tc>
          <w:tcPr>
            <w:tcW w:w="1275" w:type="dxa"/>
            <w:tcBorders>
              <w:top w:val="nil"/>
              <w:left w:val="nil"/>
              <w:bottom w:val="single" w:sz="4" w:space="0" w:color="auto"/>
              <w:right w:val="nil"/>
            </w:tcBorders>
            <w:shd w:val="clear" w:color="auto" w:fill="auto"/>
            <w:vAlign w:val="center"/>
            <w:hideMark/>
          </w:tcPr>
          <w:p w14:paraId="216A5088"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Ethiopia</w:t>
            </w:r>
          </w:p>
        </w:tc>
        <w:tc>
          <w:tcPr>
            <w:tcW w:w="709" w:type="dxa"/>
            <w:tcBorders>
              <w:top w:val="nil"/>
              <w:left w:val="nil"/>
              <w:bottom w:val="single" w:sz="4" w:space="0" w:color="auto"/>
              <w:right w:val="nil"/>
            </w:tcBorders>
            <w:shd w:val="clear" w:color="auto" w:fill="auto"/>
            <w:vAlign w:val="center"/>
            <w:hideMark/>
          </w:tcPr>
          <w:p w14:paraId="06A02616"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CC</w:t>
            </w:r>
          </w:p>
        </w:tc>
        <w:tc>
          <w:tcPr>
            <w:tcW w:w="1418" w:type="dxa"/>
            <w:tcBorders>
              <w:top w:val="nil"/>
              <w:left w:val="nil"/>
              <w:bottom w:val="single" w:sz="4" w:space="0" w:color="auto"/>
              <w:right w:val="nil"/>
            </w:tcBorders>
            <w:shd w:val="clear" w:color="auto" w:fill="auto"/>
            <w:noWrap/>
            <w:vAlign w:val="center"/>
            <w:hideMark/>
          </w:tcPr>
          <w:p w14:paraId="48E1C1B4"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1</w:t>
            </w:r>
          </w:p>
        </w:tc>
        <w:tc>
          <w:tcPr>
            <w:tcW w:w="992" w:type="dxa"/>
            <w:tcBorders>
              <w:top w:val="nil"/>
              <w:left w:val="nil"/>
              <w:bottom w:val="single" w:sz="4" w:space="0" w:color="auto"/>
              <w:right w:val="nil"/>
            </w:tcBorders>
            <w:shd w:val="clear" w:color="auto" w:fill="auto"/>
            <w:noWrap/>
            <w:vAlign w:val="center"/>
            <w:hideMark/>
          </w:tcPr>
          <w:p w14:paraId="17D0FA93"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1</w:t>
            </w:r>
          </w:p>
        </w:tc>
        <w:tc>
          <w:tcPr>
            <w:tcW w:w="1417" w:type="dxa"/>
            <w:tcBorders>
              <w:top w:val="nil"/>
              <w:left w:val="nil"/>
              <w:bottom w:val="single" w:sz="4" w:space="0" w:color="auto"/>
              <w:right w:val="nil"/>
            </w:tcBorders>
            <w:shd w:val="clear" w:color="auto" w:fill="auto"/>
            <w:noWrap/>
            <w:vAlign w:val="center"/>
            <w:hideMark/>
          </w:tcPr>
          <w:p w14:paraId="47298742"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1</w:t>
            </w:r>
          </w:p>
        </w:tc>
        <w:tc>
          <w:tcPr>
            <w:tcW w:w="1418" w:type="dxa"/>
            <w:tcBorders>
              <w:top w:val="nil"/>
              <w:left w:val="nil"/>
              <w:bottom w:val="single" w:sz="4" w:space="0" w:color="auto"/>
              <w:right w:val="nil"/>
            </w:tcBorders>
            <w:shd w:val="clear" w:color="auto" w:fill="auto"/>
            <w:noWrap/>
            <w:vAlign w:val="center"/>
            <w:hideMark/>
          </w:tcPr>
          <w:p w14:paraId="1F36CF1D"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1</w:t>
            </w:r>
          </w:p>
        </w:tc>
        <w:tc>
          <w:tcPr>
            <w:tcW w:w="1276" w:type="dxa"/>
            <w:tcBorders>
              <w:top w:val="nil"/>
              <w:left w:val="nil"/>
              <w:bottom w:val="single" w:sz="4" w:space="0" w:color="auto"/>
              <w:right w:val="nil"/>
            </w:tcBorders>
            <w:shd w:val="clear" w:color="auto" w:fill="auto"/>
            <w:noWrap/>
            <w:vAlign w:val="center"/>
            <w:hideMark/>
          </w:tcPr>
          <w:p w14:paraId="14B440BD"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1</w:t>
            </w:r>
          </w:p>
        </w:tc>
        <w:tc>
          <w:tcPr>
            <w:tcW w:w="1417" w:type="dxa"/>
            <w:tcBorders>
              <w:top w:val="nil"/>
              <w:left w:val="nil"/>
              <w:bottom w:val="single" w:sz="4" w:space="0" w:color="auto"/>
              <w:right w:val="nil"/>
            </w:tcBorders>
            <w:shd w:val="clear" w:color="auto" w:fill="auto"/>
            <w:noWrap/>
            <w:vAlign w:val="center"/>
            <w:hideMark/>
          </w:tcPr>
          <w:p w14:paraId="622444C9"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0</w:t>
            </w:r>
          </w:p>
        </w:tc>
        <w:tc>
          <w:tcPr>
            <w:tcW w:w="1276" w:type="dxa"/>
            <w:tcBorders>
              <w:top w:val="nil"/>
              <w:left w:val="nil"/>
              <w:bottom w:val="single" w:sz="4" w:space="0" w:color="auto"/>
              <w:right w:val="nil"/>
            </w:tcBorders>
            <w:shd w:val="clear" w:color="auto" w:fill="auto"/>
            <w:noWrap/>
            <w:vAlign w:val="center"/>
            <w:hideMark/>
          </w:tcPr>
          <w:p w14:paraId="246FC0B7"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1</w:t>
            </w:r>
          </w:p>
        </w:tc>
        <w:tc>
          <w:tcPr>
            <w:tcW w:w="1984" w:type="dxa"/>
            <w:gridSpan w:val="2"/>
            <w:tcBorders>
              <w:top w:val="nil"/>
              <w:left w:val="nil"/>
              <w:bottom w:val="single" w:sz="4" w:space="0" w:color="auto"/>
              <w:right w:val="nil"/>
            </w:tcBorders>
            <w:shd w:val="clear" w:color="auto" w:fill="auto"/>
            <w:noWrap/>
            <w:vAlign w:val="center"/>
            <w:hideMark/>
          </w:tcPr>
          <w:p w14:paraId="6E410352"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1</w:t>
            </w:r>
          </w:p>
        </w:tc>
        <w:tc>
          <w:tcPr>
            <w:tcW w:w="709" w:type="dxa"/>
            <w:tcBorders>
              <w:top w:val="nil"/>
              <w:left w:val="nil"/>
              <w:bottom w:val="single" w:sz="4" w:space="0" w:color="auto"/>
              <w:right w:val="nil"/>
            </w:tcBorders>
            <w:vAlign w:val="center"/>
          </w:tcPr>
          <w:p w14:paraId="4F294EA2" w14:textId="77777777" w:rsidR="00336EBB" w:rsidRPr="006079C0" w:rsidRDefault="00336EBB" w:rsidP="004A4C34">
            <w:pPr>
              <w:spacing w:after="0" w:line="240" w:lineRule="auto"/>
              <w:jc w:val="center"/>
              <w:rPr>
                <w:rFonts w:ascii="Calibri" w:hAnsi="Calibri" w:cs="Calibri"/>
                <w:color w:val="000000"/>
                <w:sz w:val="18"/>
                <w:szCs w:val="18"/>
              </w:rPr>
            </w:pPr>
            <w:r w:rsidRPr="006079C0">
              <w:rPr>
                <w:rFonts w:ascii="Calibri" w:hAnsi="Calibri" w:cs="Calibri"/>
                <w:color w:val="000000"/>
                <w:sz w:val="18"/>
                <w:szCs w:val="18"/>
              </w:rPr>
              <w:t>7</w:t>
            </w:r>
          </w:p>
        </w:tc>
      </w:tr>
      <w:tr w:rsidR="00336EBB" w:rsidRPr="006079C0" w14:paraId="33DC1C47" w14:textId="77777777" w:rsidTr="00006DED">
        <w:trPr>
          <w:trHeight w:val="50"/>
        </w:trPr>
        <w:tc>
          <w:tcPr>
            <w:tcW w:w="1560" w:type="dxa"/>
            <w:vMerge w:val="restart"/>
            <w:tcBorders>
              <w:top w:val="single" w:sz="4" w:space="0" w:color="auto"/>
              <w:left w:val="nil"/>
              <w:right w:val="nil"/>
            </w:tcBorders>
            <w:shd w:val="clear" w:color="auto" w:fill="auto"/>
            <w:vAlign w:val="center"/>
          </w:tcPr>
          <w:p w14:paraId="5411A2D5"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Cross-sectional studies</w:t>
            </w:r>
            <w:r w:rsidRPr="006079C0">
              <w:rPr>
                <w:rFonts w:eastAsia="Times New Roman" w:cstheme="minorHAnsi"/>
                <w:color w:val="000000"/>
                <w:sz w:val="18"/>
                <w:szCs w:val="18"/>
                <w:vertAlign w:val="superscript"/>
              </w:rPr>
              <w:t>b</w:t>
            </w:r>
          </w:p>
        </w:tc>
        <w:tc>
          <w:tcPr>
            <w:tcW w:w="1275" w:type="dxa"/>
            <w:vMerge w:val="restart"/>
            <w:tcBorders>
              <w:top w:val="single" w:sz="4" w:space="0" w:color="auto"/>
              <w:left w:val="nil"/>
              <w:right w:val="nil"/>
            </w:tcBorders>
            <w:shd w:val="clear" w:color="auto" w:fill="auto"/>
            <w:vAlign w:val="center"/>
          </w:tcPr>
          <w:p w14:paraId="43A0A2D1"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Country</w:t>
            </w:r>
          </w:p>
        </w:tc>
        <w:tc>
          <w:tcPr>
            <w:tcW w:w="709" w:type="dxa"/>
            <w:vMerge w:val="restart"/>
            <w:tcBorders>
              <w:top w:val="single" w:sz="4" w:space="0" w:color="auto"/>
              <w:left w:val="nil"/>
              <w:right w:val="nil"/>
            </w:tcBorders>
            <w:shd w:val="clear" w:color="auto" w:fill="auto"/>
            <w:vAlign w:val="center"/>
          </w:tcPr>
          <w:p w14:paraId="0492F2D0" w14:textId="77777777" w:rsidR="00336EBB" w:rsidRPr="006079C0" w:rsidRDefault="00336EBB" w:rsidP="004A4C34">
            <w:pPr>
              <w:spacing w:after="0" w:line="240" w:lineRule="auto"/>
              <w:jc w:val="center"/>
              <w:rPr>
                <w:rFonts w:eastAsia="Times New Roman" w:cstheme="minorHAnsi"/>
                <w:sz w:val="18"/>
                <w:szCs w:val="18"/>
              </w:rPr>
            </w:pPr>
            <w:r w:rsidRPr="006079C0">
              <w:rPr>
                <w:rFonts w:eastAsia="Times New Roman" w:cstheme="minorHAnsi"/>
                <w:color w:val="000000"/>
                <w:sz w:val="18"/>
                <w:szCs w:val="18"/>
              </w:rPr>
              <w:t>Study design</w:t>
            </w:r>
          </w:p>
        </w:tc>
        <w:tc>
          <w:tcPr>
            <w:tcW w:w="5245" w:type="dxa"/>
            <w:gridSpan w:val="4"/>
            <w:tcBorders>
              <w:top w:val="single" w:sz="4" w:space="0" w:color="auto"/>
              <w:left w:val="nil"/>
              <w:bottom w:val="single" w:sz="4" w:space="0" w:color="auto"/>
              <w:right w:val="nil"/>
            </w:tcBorders>
            <w:shd w:val="clear" w:color="auto" w:fill="auto"/>
            <w:vAlign w:val="center"/>
          </w:tcPr>
          <w:p w14:paraId="1479C299"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Selection</w:t>
            </w:r>
          </w:p>
        </w:tc>
        <w:tc>
          <w:tcPr>
            <w:tcW w:w="2693" w:type="dxa"/>
            <w:gridSpan w:val="2"/>
            <w:tcBorders>
              <w:top w:val="single" w:sz="4" w:space="0" w:color="auto"/>
              <w:left w:val="nil"/>
              <w:bottom w:val="single" w:sz="4" w:space="0" w:color="auto"/>
              <w:right w:val="nil"/>
            </w:tcBorders>
            <w:shd w:val="clear" w:color="auto" w:fill="auto"/>
            <w:vAlign w:val="center"/>
          </w:tcPr>
          <w:p w14:paraId="1E2B216E"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Comparability</w:t>
            </w:r>
          </w:p>
        </w:tc>
        <w:tc>
          <w:tcPr>
            <w:tcW w:w="3260" w:type="dxa"/>
            <w:gridSpan w:val="3"/>
            <w:tcBorders>
              <w:top w:val="single" w:sz="4" w:space="0" w:color="auto"/>
              <w:left w:val="nil"/>
              <w:bottom w:val="single" w:sz="4" w:space="0" w:color="auto"/>
              <w:right w:val="nil"/>
            </w:tcBorders>
            <w:shd w:val="clear" w:color="auto" w:fill="auto"/>
            <w:vAlign w:val="center"/>
          </w:tcPr>
          <w:p w14:paraId="77AE3520"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Outcome</w:t>
            </w:r>
          </w:p>
        </w:tc>
        <w:tc>
          <w:tcPr>
            <w:tcW w:w="709" w:type="dxa"/>
            <w:vMerge w:val="restart"/>
            <w:tcBorders>
              <w:top w:val="single" w:sz="4" w:space="0" w:color="auto"/>
              <w:left w:val="nil"/>
              <w:right w:val="nil"/>
            </w:tcBorders>
            <w:vAlign w:val="center"/>
          </w:tcPr>
          <w:p w14:paraId="7139075B"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Total score</w:t>
            </w:r>
          </w:p>
        </w:tc>
      </w:tr>
      <w:tr w:rsidR="00336EBB" w:rsidRPr="006079C0" w14:paraId="1D2E5587" w14:textId="77777777" w:rsidTr="00006DED">
        <w:trPr>
          <w:trHeight w:val="870"/>
        </w:trPr>
        <w:tc>
          <w:tcPr>
            <w:tcW w:w="1560" w:type="dxa"/>
            <w:vMerge/>
            <w:tcBorders>
              <w:left w:val="nil"/>
              <w:bottom w:val="single" w:sz="4" w:space="0" w:color="auto"/>
              <w:right w:val="nil"/>
            </w:tcBorders>
            <w:shd w:val="clear" w:color="auto" w:fill="auto"/>
            <w:vAlign w:val="center"/>
            <w:hideMark/>
          </w:tcPr>
          <w:p w14:paraId="1E35B121" w14:textId="77777777" w:rsidR="00336EBB" w:rsidRPr="006079C0" w:rsidRDefault="00336EBB" w:rsidP="004A4C34">
            <w:pPr>
              <w:spacing w:after="0" w:line="240" w:lineRule="auto"/>
              <w:jc w:val="center"/>
              <w:rPr>
                <w:rFonts w:eastAsia="Times New Roman" w:cstheme="minorHAnsi"/>
                <w:color w:val="000000"/>
                <w:sz w:val="18"/>
                <w:szCs w:val="18"/>
                <w:vertAlign w:val="superscript"/>
              </w:rPr>
            </w:pPr>
          </w:p>
        </w:tc>
        <w:tc>
          <w:tcPr>
            <w:tcW w:w="1275" w:type="dxa"/>
            <w:vMerge/>
            <w:tcBorders>
              <w:left w:val="nil"/>
              <w:bottom w:val="single" w:sz="4" w:space="0" w:color="auto"/>
              <w:right w:val="nil"/>
            </w:tcBorders>
            <w:shd w:val="clear" w:color="auto" w:fill="auto"/>
            <w:vAlign w:val="center"/>
            <w:hideMark/>
          </w:tcPr>
          <w:p w14:paraId="0CD8F098" w14:textId="77777777" w:rsidR="00336EBB" w:rsidRPr="006079C0" w:rsidRDefault="00336EBB" w:rsidP="004A4C34">
            <w:pPr>
              <w:spacing w:after="0" w:line="240" w:lineRule="auto"/>
              <w:jc w:val="center"/>
              <w:rPr>
                <w:rFonts w:eastAsia="Times New Roman" w:cstheme="minorHAnsi"/>
                <w:sz w:val="18"/>
                <w:szCs w:val="18"/>
              </w:rPr>
            </w:pPr>
          </w:p>
        </w:tc>
        <w:tc>
          <w:tcPr>
            <w:tcW w:w="709" w:type="dxa"/>
            <w:vMerge/>
            <w:tcBorders>
              <w:left w:val="nil"/>
              <w:bottom w:val="single" w:sz="4" w:space="0" w:color="auto"/>
              <w:right w:val="nil"/>
            </w:tcBorders>
            <w:shd w:val="clear" w:color="auto" w:fill="auto"/>
            <w:vAlign w:val="center"/>
            <w:hideMark/>
          </w:tcPr>
          <w:p w14:paraId="7992B422" w14:textId="77777777" w:rsidR="00336EBB" w:rsidRPr="006079C0" w:rsidRDefault="00336EBB" w:rsidP="004A4C34">
            <w:pPr>
              <w:spacing w:after="0" w:line="240" w:lineRule="auto"/>
              <w:jc w:val="center"/>
              <w:rPr>
                <w:rFonts w:eastAsia="Times New Roman" w:cstheme="minorHAnsi"/>
                <w:sz w:val="18"/>
                <w:szCs w:val="18"/>
              </w:rPr>
            </w:pPr>
          </w:p>
        </w:tc>
        <w:tc>
          <w:tcPr>
            <w:tcW w:w="1418" w:type="dxa"/>
            <w:tcBorders>
              <w:top w:val="single" w:sz="4" w:space="0" w:color="auto"/>
              <w:left w:val="nil"/>
              <w:bottom w:val="single" w:sz="4" w:space="0" w:color="auto"/>
              <w:right w:val="nil"/>
            </w:tcBorders>
            <w:shd w:val="clear" w:color="auto" w:fill="auto"/>
            <w:vAlign w:val="center"/>
            <w:hideMark/>
          </w:tcPr>
          <w:p w14:paraId="0C15700B"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Representative sample</w:t>
            </w:r>
          </w:p>
        </w:tc>
        <w:tc>
          <w:tcPr>
            <w:tcW w:w="992" w:type="dxa"/>
            <w:tcBorders>
              <w:top w:val="single" w:sz="4" w:space="0" w:color="auto"/>
              <w:left w:val="nil"/>
              <w:bottom w:val="single" w:sz="4" w:space="0" w:color="auto"/>
              <w:right w:val="nil"/>
            </w:tcBorders>
            <w:shd w:val="clear" w:color="auto" w:fill="auto"/>
            <w:vAlign w:val="center"/>
            <w:hideMark/>
          </w:tcPr>
          <w:p w14:paraId="2D781ADB"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Sample size</w:t>
            </w:r>
          </w:p>
        </w:tc>
        <w:tc>
          <w:tcPr>
            <w:tcW w:w="1417" w:type="dxa"/>
            <w:tcBorders>
              <w:top w:val="single" w:sz="4" w:space="0" w:color="auto"/>
              <w:left w:val="nil"/>
              <w:bottom w:val="single" w:sz="4" w:space="0" w:color="auto"/>
              <w:right w:val="nil"/>
            </w:tcBorders>
            <w:shd w:val="clear" w:color="auto" w:fill="auto"/>
            <w:vAlign w:val="center"/>
            <w:hideMark/>
          </w:tcPr>
          <w:p w14:paraId="73AB1A9F"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Non-respondents</w:t>
            </w:r>
          </w:p>
        </w:tc>
        <w:tc>
          <w:tcPr>
            <w:tcW w:w="1418" w:type="dxa"/>
            <w:tcBorders>
              <w:top w:val="single" w:sz="4" w:space="0" w:color="auto"/>
              <w:left w:val="nil"/>
              <w:bottom w:val="single" w:sz="4" w:space="0" w:color="auto"/>
              <w:right w:val="nil"/>
            </w:tcBorders>
            <w:shd w:val="clear" w:color="auto" w:fill="auto"/>
            <w:vAlign w:val="center"/>
            <w:hideMark/>
          </w:tcPr>
          <w:p w14:paraId="06294884"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Ascertainment of exposure</w:t>
            </w:r>
          </w:p>
        </w:tc>
        <w:tc>
          <w:tcPr>
            <w:tcW w:w="1276" w:type="dxa"/>
            <w:tcBorders>
              <w:top w:val="single" w:sz="4" w:space="0" w:color="auto"/>
              <w:left w:val="nil"/>
              <w:bottom w:val="single" w:sz="4" w:space="0" w:color="auto"/>
              <w:right w:val="nil"/>
            </w:tcBorders>
            <w:shd w:val="clear" w:color="auto" w:fill="auto"/>
            <w:vAlign w:val="center"/>
            <w:hideMark/>
          </w:tcPr>
          <w:p w14:paraId="78CFA214"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Confounding factors are controlled</w:t>
            </w:r>
          </w:p>
        </w:tc>
        <w:tc>
          <w:tcPr>
            <w:tcW w:w="1417" w:type="dxa"/>
            <w:tcBorders>
              <w:top w:val="single" w:sz="4" w:space="0" w:color="auto"/>
              <w:left w:val="nil"/>
              <w:bottom w:val="single" w:sz="4" w:space="0" w:color="auto"/>
              <w:right w:val="nil"/>
            </w:tcBorders>
            <w:shd w:val="clear" w:color="auto" w:fill="auto"/>
            <w:vAlign w:val="center"/>
            <w:hideMark/>
          </w:tcPr>
          <w:p w14:paraId="5089C6F6"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Additional confounding factors are controlled</w:t>
            </w:r>
          </w:p>
        </w:tc>
        <w:tc>
          <w:tcPr>
            <w:tcW w:w="1276" w:type="dxa"/>
            <w:tcBorders>
              <w:top w:val="single" w:sz="4" w:space="0" w:color="auto"/>
              <w:left w:val="nil"/>
              <w:bottom w:val="single" w:sz="4" w:space="0" w:color="auto"/>
              <w:right w:val="nil"/>
            </w:tcBorders>
            <w:shd w:val="clear" w:color="auto" w:fill="auto"/>
            <w:vAlign w:val="center"/>
            <w:hideMark/>
          </w:tcPr>
          <w:p w14:paraId="50A2A235"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Assessment of the outcome</w:t>
            </w:r>
          </w:p>
        </w:tc>
        <w:tc>
          <w:tcPr>
            <w:tcW w:w="1984" w:type="dxa"/>
            <w:gridSpan w:val="2"/>
            <w:tcBorders>
              <w:top w:val="single" w:sz="4" w:space="0" w:color="auto"/>
              <w:left w:val="nil"/>
              <w:bottom w:val="single" w:sz="4" w:space="0" w:color="auto"/>
              <w:right w:val="nil"/>
            </w:tcBorders>
            <w:shd w:val="clear" w:color="auto" w:fill="auto"/>
            <w:vAlign w:val="center"/>
            <w:hideMark/>
          </w:tcPr>
          <w:p w14:paraId="0A35B91A"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Statistical test</w:t>
            </w:r>
          </w:p>
        </w:tc>
        <w:tc>
          <w:tcPr>
            <w:tcW w:w="709" w:type="dxa"/>
            <w:vMerge/>
            <w:tcBorders>
              <w:left w:val="nil"/>
              <w:bottom w:val="single" w:sz="4" w:space="0" w:color="auto"/>
              <w:right w:val="nil"/>
            </w:tcBorders>
            <w:vAlign w:val="center"/>
          </w:tcPr>
          <w:p w14:paraId="4A0AD8DC" w14:textId="77777777" w:rsidR="00336EBB" w:rsidRPr="006079C0" w:rsidRDefault="00336EBB" w:rsidP="004A4C34">
            <w:pPr>
              <w:spacing w:after="0" w:line="240" w:lineRule="auto"/>
              <w:jc w:val="center"/>
              <w:rPr>
                <w:rFonts w:eastAsia="Times New Roman" w:cstheme="minorHAnsi"/>
                <w:color w:val="000000"/>
                <w:sz w:val="18"/>
                <w:szCs w:val="18"/>
              </w:rPr>
            </w:pPr>
          </w:p>
        </w:tc>
      </w:tr>
      <w:tr w:rsidR="00336EBB" w:rsidRPr="006079C0" w14:paraId="6C17641D" w14:textId="77777777" w:rsidTr="00006DED">
        <w:trPr>
          <w:trHeight w:val="82"/>
        </w:trPr>
        <w:tc>
          <w:tcPr>
            <w:tcW w:w="1560" w:type="dxa"/>
            <w:tcBorders>
              <w:top w:val="single" w:sz="4" w:space="0" w:color="auto"/>
              <w:left w:val="nil"/>
              <w:bottom w:val="nil"/>
              <w:right w:val="nil"/>
            </w:tcBorders>
            <w:shd w:val="clear" w:color="auto" w:fill="auto"/>
            <w:vAlign w:val="center"/>
            <w:hideMark/>
          </w:tcPr>
          <w:p w14:paraId="1593DB36" w14:textId="77777777" w:rsidR="00336EBB" w:rsidRPr="006079C0" w:rsidRDefault="00336EBB" w:rsidP="004A4C34">
            <w:pPr>
              <w:spacing w:after="0" w:line="240" w:lineRule="auto"/>
              <w:jc w:val="center"/>
              <w:rPr>
                <w:sz w:val="18"/>
                <w:szCs w:val="18"/>
              </w:rPr>
            </w:pPr>
            <w:r w:rsidRPr="006079C0">
              <w:rPr>
                <w:sz w:val="18"/>
                <w:szCs w:val="18"/>
              </w:rPr>
              <w:t>Segagni Lusignani 2013</w:t>
            </w:r>
            <w:r w:rsidRPr="006079C0">
              <w:rPr>
                <w:sz w:val="18"/>
                <w:szCs w:val="18"/>
              </w:rPr>
              <w:fldChar w:fldCharType="begin"/>
            </w:r>
            <w:r>
              <w:rPr>
                <w:sz w:val="18"/>
                <w:szCs w:val="18"/>
              </w:rPr>
              <w:instrText xml:space="preserve"> ADDIN ZOTERO_ITEM CSL_CITATION {"citationID":"8mw0oTLF","properties":{"formattedCitation":"[42]","plainCitation":"[42]","noteIndex":0},"citationItems":[{"id":1851,"uris":["http://zotero.org/users/4627420/items/UX6IZWDW"],"uri":["http://zotero.org/users/4627420/items/UX6IZWDW"],"itemData":{"id":1851,"type":"article-journal","abstract":"Background: Tuberculosis (TB) is still a great challenge to public health in sub-Saharan Africa. Most transmissions occur between the onset of coughing and initiation of treatment. Delay in diagnosis is significant to disease prognosis, thus early diagnosis and prompt effective therapy represent the key elements in controlling the disease. The objective of this study was to investigate the factors influencing the patient delay and the health system delay in TB diagnosis in Angola.\nMethods: On a cross-sectional study, 385 TB patients who visited 21 DOTS clinics in Luanda were included consecutively. The time from the onset of symptoms to the first consultation of health providers (patients’ delay) and the time from the first consultation to the date of diagnosis (health system’s delay) were analysed. Bivariate and logistics regression were applied to analyse the risk factors of delays.\nResults: The median total time elapsed from the onset of symptoms to diagnosis was 45 days (interquartile range [IQR]: 21–97 days). The median patient delay was 30 days (IQR: 14–60 days), and the median health care system delay was 7 days (IQR: 5–15 days). Primary education (AOR = 1.75; CI [95%] 1.06–2.88; p &lt;0.029) and the health centre of the first contact differing from the DOTS centre (AOR = 1.66; CI [95%] 1.01–2.75; p &lt;0.046) were independent risk factors for patient delay &gt;4 weeks. Living in a suburban area (AOR = 2,32; CI [95%] 1.21–4.46; p = 0.011), having a waiting time in the centre &gt;1 hour (AOR = 4.37; CI [95%] 1.72–11.14; p = 0.002) and the health centre of the first contact differening from the DOTS centre (AOR = 5.68; CI [95%] 2.72–11,83; p &lt; 0,00001) were factors influencing the system delay.\nConclusions: The results indicate that the delay is principally due to the time elapsed between the onset of symptoms and the first consultation. More efforts should be placed in ensuring the availability of essential resources and skills in all healthcare facilities other than the DOTS centres, especially those located in suburban areas.","container-title":"BMC Infectious Diseases","DOI":"10.1186/1471-2334-13-168","ISSN":"1471-2334","issue":"1","language":"en","source":"Crossref","title":"Factors associated with patient and health care system delay in diagnosis for tuberculosis in the province of Luanda, Angola","URL":"https://bmcinfectdis.biomedcentral.com/articles/10.1186/1471-2334-13-168","volume":"13","author":[{"family":"Segagni Lusignani","given":"Luigi"},{"family":"Quaglio","given":"Gianluca"},{"family":"Atzori","given":"Andrea"},{"family":"Nsuka","given":"Joseph"},{"family":"Grainger","given":"Ross"},{"family":"Da Conceiçao Palma","given":"Maria"},{"family":"Putoto","given":"Giovanni"},{"family":"Manenti","given":"Fabio"}],"accessed":{"date-parts":[["2019",11,22]]},"issued":{"date-parts":[["2013",12]]}}}],"schema":"https://github.com/citation-style-language/schema/raw/master/csl-citation.json"} </w:instrText>
            </w:r>
            <w:r w:rsidRPr="006079C0">
              <w:rPr>
                <w:sz w:val="18"/>
                <w:szCs w:val="18"/>
              </w:rPr>
              <w:fldChar w:fldCharType="separate"/>
            </w:r>
            <w:r w:rsidRPr="002D2AE6">
              <w:rPr>
                <w:rFonts w:ascii="Calibri" w:hAnsi="Calibri" w:cs="Calibri"/>
                <w:sz w:val="18"/>
              </w:rPr>
              <w:t>[42]</w:t>
            </w:r>
            <w:r w:rsidRPr="006079C0">
              <w:rPr>
                <w:sz w:val="18"/>
                <w:szCs w:val="18"/>
              </w:rPr>
              <w:fldChar w:fldCharType="end"/>
            </w:r>
          </w:p>
        </w:tc>
        <w:tc>
          <w:tcPr>
            <w:tcW w:w="1275" w:type="dxa"/>
            <w:tcBorders>
              <w:top w:val="single" w:sz="4" w:space="0" w:color="auto"/>
              <w:left w:val="nil"/>
              <w:bottom w:val="nil"/>
              <w:right w:val="nil"/>
            </w:tcBorders>
            <w:shd w:val="clear" w:color="auto" w:fill="auto"/>
            <w:vAlign w:val="center"/>
            <w:hideMark/>
          </w:tcPr>
          <w:p w14:paraId="644D5ED0" w14:textId="77777777" w:rsidR="00336EBB" w:rsidRPr="006079C0" w:rsidRDefault="00336EBB" w:rsidP="004A4C34">
            <w:pPr>
              <w:spacing w:after="0" w:line="240" w:lineRule="auto"/>
              <w:jc w:val="center"/>
              <w:rPr>
                <w:sz w:val="18"/>
                <w:szCs w:val="18"/>
              </w:rPr>
            </w:pPr>
            <w:r w:rsidRPr="006079C0">
              <w:rPr>
                <w:sz w:val="18"/>
                <w:szCs w:val="18"/>
              </w:rPr>
              <w:t>Angola</w:t>
            </w:r>
          </w:p>
        </w:tc>
        <w:tc>
          <w:tcPr>
            <w:tcW w:w="709" w:type="dxa"/>
            <w:tcBorders>
              <w:top w:val="single" w:sz="4" w:space="0" w:color="auto"/>
              <w:left w:val="nil"/>
              <w:bottom w:val="nil"/>
              <w:right w:val="nil"/>
            </w:tcBorders>
            <w:shd w:val="clear" w:color="auto" w:fill="auto"/>
            <w:vAlign w:val="center"/>
            <w:hideMark/>
          </w:tcPr>
          <w:p w14:paraId="073B343F"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single" w:sz="4" w:space="0" w:color="auto"/>
              <w:left w:val="nil"/>
              <w:bottom w:val="nil"/>
              <w:right w:val="nil"/>
            </w:tcBorders>
            <w:shd w:val="clear" w:color="auto" w:fill="auto"/>
            <w:noWrap/>
            <w:vAlign w:val="center"/>
            <w:hideMark/>
          </w:tcPr>
          <w:p w14:paraId="055010D5"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single" w:sz="4" w:space="0" w:color="auto"/>
              <w:left w:val="nil"/>
              <w:bottom w:val="nil"/>
              <w:right w:val="nil"/>
            </w:tcBorders>
            <w:shd w:val="clear" w:color="auto" w:fill="auto"/>
            <w:noWrap/>
            <w:vAlign w:val="center"/>
            <w:hideMark/>
          </w:tcPr>
          <w:p w14:paraId="6BA27AD7"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single" w:sz="4" w:space="0" w:color="auto"/>
              <w:left w:val="nil"/>
              <w:bottom w:val="nil"/>
              <w:right w:val="nil"/>
            </w:tcBorders>
            <w:shd w:val="clear" w:color="auto" w:fill="auto"/>
            <w:noWrap/>
            <w:vAlign w:val="center"/>
            <w:hideMark/>
          </w:tcPr>
          <w:p w14:paraId="534F848A"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single" w:sz="4" w:space="0" w:color="auto"/>
              <w:left w:val="nil"/>
              <w:bottom w:val="nil"/>
              <w:right w:val="nil"/>
            </w:tcBorders>
            <w:shd w:val="clear" w:color="auto" w:fill="auto"/>
            <w:noWrap/>
            <w:vAlign w:val="center"/>
            <w:hideMark/>
          </w:tcPr>
          <w:p w14:paraId="2C9C747B"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single" w:sz="4" w:space="0" w:color="auto"/>
              <w:left w:val="nil"/>
              <w:bottom w:val="nil"/>
              <w:right w:val="nil"/>
            </w:tcBorders>
            <w:shd w:val="clear" w:color="auto" w:fill="auto"/>
            <w:noWrap/>
            <w:vAlign w:val="center"/>
            <w:hideMark/>
          </w:tcPr>
          <w:p w14:paraId="092D5E11"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single" w:sz="4" w:space="0" w:color="auto"/>
              <w:left w:val="nil"/>
              <w:bottom w:val="nil"/>
              <w:right w:val="nil"/>
            </w:tcBorders>
            <w:shd w:val="clear" w:color="auto" w:fill="auto"/>
            <w:noWrap/>
            <w:vAlign w:val="center"/>
            <w:hideMark/>
          </w:tcPr>
          <w:p w14:paraId="2C7E5B50"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single" w:sz="4" w:space="0" w:color="auto"/>
              <w:left w:val="nil"/>
              <w:bottom w:val="nil"/>
              <w:right w:val="nil"/>
            </w:tcBorders>
            <w:shd w:val="clear" w:color="auto" w:fill="auto"/>
            <w:noWrap/>
            <w:vAlign w:val="center"/>
            <w:hideMark/>
          </w:tcPr>
          <w:p w14:paraId="0681DB31"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single" w:sz="4" w:space="0" w:color="auto"/>
              <w:left w:val="nil"/>
              <w:bottom w:val="nil"/>
              <w:right w:val="nil"/>
            </w:tcBorders>
            <w:shd w:val="clear" w:color="auto" w:fill="auto"/>
            <w:noWrap/>
            <w:vAlign w:val="center"/>
            <w:hideMark/>
          </w:tcPr>
          <w:p w14:paraId="3EC29315"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single" w:sz="4" w:space="0" w:color="auto"/>
              <w:left w:val="nil"/>
              <w:bottom w:val="nil"/>
              <w:right w:val="nil"/>
            </w:tcBorders>
            <w:vAlign w:val="center"/>
          </w:tcPr>
          <w:p w14:paraId="499173E1" w14:textId="77777777" w:rsidR="00336EBB" w:rsidRPr="006079C0" w:rsidRDefault="00336EBB" w:rsidP="004A4C34">
            <w:pPr>
              <w:spacing w:after="0" w:line="240" w:lineRule="auto"/>
              <w:jc w:val="center"/>
              <w:rPr>
                <w:sz w:val="18"/>
                <w:szCs w:val="18"/>
              </w:rPr>
            </w:pPr>
            <w:r w:rsidRPr="006079C0">
              <w:rPr>
                <w:sz w:val="18"/>
                <w:szCs w:val="18"/>
              </w:rPr>
              <w:t>7</w:t>
            </w:r>
          </w:p>
        </w:tc>
      </w:tr>
      <w:tr w:rsidR="00336EBB" w:rsidRPr="006079C0" w14:paraId="020B9879" w14:textId="77777777" w:rsidTr="00006DED">
        <w:trPr>
          <w:trHeight w:val="64"/>
        </w:trPr>
        <w:tc>
          <w:tcPr>
            <w:tcW w:w="1560" w:type="dxa"/>
            <w:tcBorders>
              <w:top w:val="nil"/>
              <w:left w:val="nil"/>
              <w:bottom w:val="nil"/>
              <w:right w:val="nil"/>
            </w:tcBorders>
            <w:shd w:val="clear" w:color="auto" w:fill="auto"/>
            <w:vAlign w:val="center"/>
            <w:hideMark/>
          </w:tcPr>
          <w:p w14:paraId="5868A385" w14:textId="77777777" w:rsidR="00336EBB" w:rsidRPr="006079C0" w:rsidRDefault="00336EBB" w:rsidP="004A4C34">
            <w:pPr>
              <w:spacing w:after="0" w:line="240" w:lineRule="auto"/>
              <w:jc w:val="center"/>
              <w:rPr>
                <w:sz w:val="18"/>
                <w:szCs w:val="18"/>
              </w:rPr>
            </w:pPr>
            <w:r w:rsidRPr="006079C0">
              <w:rPr>
                <w:sz w:val="18"/>
                <w:szCs w:val="18"/>
              </w:rPr>
              <w:t>Rifat 2011</w:t>
            </w:r>
            <w:r w:rsidRPr="006079C0">
              <w:rPr>
                <w:sz w:val="18"/>
                <w:szCs w:val="18"/>
              </w:rPr>
              <w:fldChar w:fldCharType="begin"/>
            </w:r>
            <w:r>
              <w:rPr>
                <w:sz w:val="18"/>
                <w:szCs w:val="18"/>
              </w:rPr>
              <w:instrText xml:space="preserve"> ADDIN ZOTERO_ITEM CSL_CITATION {"citationID":"2tzTIthP","properties":{"formattedCitation":"[43]","plainCitation":"[43]","noteIndex":0},"citationItems":[{"id":1985,"uris":["http://zotero.org/users/4627420/items/SKYKL525"],"uri":["http://zotero.org/users/4627420/items/SKYKL525"],"itemData":{"id":1985,"type":"article-journal","abstract":"S E T T I N G : Five districts and four cities of Bangladesh. O B J E C T I V E : To study the role of informal health practitioners in delays in initiating tuberculosis (TB) treatment in new smear-positive TB patients.","container-title":"The International Journal of Tuberculosis and Lung Disease","DOI":"10.5588/ijtld.10.0205","ISSN":"10273719, 18157920","issue":"5","language":"en","page":"647-651","source":"Crossref","title":"Why are tuberculosis patients not treated earlier? A study of informal health practitioners in Bangladesh","title-short":"Why are tuberculosis patients not treated earlier?","volume":"15","author":[{"family":"Rifat","given":"M."},{"family":"Rusen","given":"I. D."},{"family":"Islam","given":"Md. A."},{"family":"Enarson","given":"D. A."},{"family":"Ahmed","given":"F."},{"family":"Ahmed","given":"S. M."},{"family":"Karim","given":"F."}],"issued":{"date-parts":[["2011",5,1]]}}}],"schema":"https://github.com/citation-style-language/schema/raw/master/csl-citation.json"} </w:instrText>
            </w:r>
            <w:r w:rsidRPr="006079C0">
              <w:rPr>
                <w:sz w:val="18"/>
                <w:szCs w:val="18"/>
              </w:rPr>
              <w:fldChar w:fldCharType="separate"/>
            </w:r>
            <w:r w:rsidRPr="002D2AE6">
              <w:rPr>
                <w:rFonts w:ascii="Calibri" w:hAnsi="Calibri" w:cs="Calibri"/>
                <w:sz w:val="18"/>
              </w:rPr>
              <w:t>[43]</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4156103D" w14:textId="77777777" w:rsidR="00336EBB" w:rsidRPr="006079C0" w:rsidRDefault="00336EBB" w:rsidP="004A4C34">
            <w:pPr>
              <w:spacing w:after="0" w:line="240" w:lineRule="auto"/>
              <w:jc w:val="center"/>
              <w:rPr>
                <w:sz w:val="18"/>
                <w:szCs w:val="18"/>
              </w:rPr>
            </w:pPr>
            <w:r w:rsidRPr="006079C0">
              <w:rPr>
                <w:sz w:val="18"/>
                <w:szCs w:val="18"/>
              </w:rPr>
              <w:t>Bangladesh</w:t>
            </w:r>
          </w:p>
        </w:tc>
        <w:tc>
          <w:tcPr>
            <w:tcW w:w="709" w:type="dxa"/>
            <w:tcBorders>
              <w:top w:val="nil"/>
              <w:left w:val="nil"/>
              <w:bottom w:val="nil"/>
              <w:right w:val="nil"/>
            </w:tcBorders>
            <w:shd w:val="clear" w:color="auto" w:fill="auto"/>
            <w:vAlign w:val="center"/>
            <w:hideMark/>
          </w:tcPr>
          <w:p w14:paraId="1DB9D5B8"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7D48BA59"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6A21E59C"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3172867C"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119E23B5"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7ACC965D"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15B17628" w14:textId="77777777" w:rsidR="00336EBB" w:rsidRPr="006079C0" w:rsidRDefault="00336EBB" w:rsidP="004A4C34">
            <w:pPr>
              <w:spacing w:after="0" w:line="240" w:lineRule="auto"/>
              <w:jc w:val="center"/>
              <w:rPr>
                <w:sz w:val="18"/>
                <w:szCs w:val="18"/>
              </w:rPr>
            </w:pPr>
            <w:r w:rsidRPr="006079C0">
              <w:rPr>
                <w:sz w:val="18"/>
                <w:szCs w:val="18"/>
              </w:rPr>
              <w:t>0</w:t>
            </w:r>
          </w:p>
        </w:tc>
        <w:tc>
          <w:tcPr>
            <w:tcW w:w="1276" w:type="dxa"/>
            <w:tcBorders>
              <w:top w:val="nil"/>
              <w:left w:val="nil"/>
              <w:bottom w:val="nil"/>
              <w:right w:val="nil"/>
            </w:tcBorders>
            <w:shd w:val="clear" w:color="auto" w:fill="auto"/>
            <w:noWrap/>
            <w:vAlign w:val="center"/>
            <w:hideMark/>
          </w:tcPr>
          <w:p w14:paraId="540EA67C"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5115C79A"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4B972FA5" w14:textId="77777777" w:rsidR="00336EBB" w:rsidRPr="006079C0" w:rsidRDefault="00336EBB" w:rsidP="004A4C34">
            <w:pPr>
              <w:spacing w:after="0" w:line="240" w:lineRule="auto"/>
              <w:jc w:val="center"/>
              <w:rPr>
                <w:sz w:val="18"/>
                <w:szCs w:val="18"/>
              </w:rPr>
            </w:pPr>
            <w:r w:rsidRPr="006079C0">
              <w:rPr>
                <w:sz w:val="18"/>
                <w:szCs w:val="18"/>
              </w:rPr>
              <w:t>6</w:t>
            </w:r>
          </w:p>
        </w:tc>
      </w:tr>
      <w:tr w:rsidR="00336EBB" w:rsidRPr="006079C0" w14:paraId="68915FF1" w14:textId="77777777" w:rsidTr="00006DED">
        <w:trPr>
          <w:trHeight w:val="64"/>
        </w:trPr>
        <w:tc>
          <w:tcPr>
            <w:tcW w:w="1560" w:type="dxa"/>
            <w:tcBorders>
              <w:top w:val="nil"/>
              <w:left w:val="nil"/>
              <w:bottom w:val="nil"/>
              <w:right w:val="nil"/>
            </w:tcBorders>
            <w:shd w:val="clear" w:color="auto" w:fill="auto"/>
            <w:vAlign w:val="center"/>
            <w:hideMark/>
          </w:tcPr>
          <w:p w14:paraId="11E51108" w14:textId="77777777" w:rsidR="00336EBB" w:rsidRPr="006079C0" w:rsidRDefault="00336EBB" w:rsidP="004A4C34">
            <w:pPr>
              <w:spacing w:after="0" w:line="240" w:lineRule="auto"/>
              <w:jc w:val="center"/>
              <w:rPr>
                <w:sz w:val="18"/>
                <w:szCs w:val="18"/>
              </w:rPr>
            </w:pPr>
            <w:r w:rsidRPr="006079C0">
              <w:rPr>
                <w:sz w:val="18"/>
                <w:szCs w:val="18"/>
              </w:rPr>
              <w:t>Htike 2013</w:t>
            </w:r>
            <w:r w:rsidRPr="006079C0">
              <w:rPr>
                <w:sz w:val="18"/>
                <w:szCs w:val="18"/>
              </w:rPr>
              <w:fldChar w:fldCharType="begin"/>
            </w:r>
            <w:r>
              <w:rPr>
                <w:sz w:val="18"/>
                <w:szCs w:val="18"/>
              </w:rPr>
              <w:instrText xml:space="preserve"> ADDIN ZOTERO_ITEM CSL_CITATION {"citationID":"IZ4uNJ5r","properties":{"formattedCitation":"[92]","plainCitation":"[92]","noteIndex":0},"citationItems":[{"id":1858,"uris":["http://zotero.org/users/4627420/items/V46HEFMM"],"uri":["http://zotero.org/users/4627420/items/V46HEFMM"],"itemData":{"id":1858,"type":"article-journal","abstract":"Objectives: To identify factors associated with treatment delay among tuberculosis (TB) patients referred from a public diagnostic centre to various DOTS treatment centres in Dhaka City Corporation area, Bangladesh.\nMethods: A cross-sectional study was conducted among 123 patients referred from the Dhaka Medical College Hospital to different DOTS treatment centres during July–October 2012. Factors associated with treatment delay (&gt;1 day between referral and initiation of DOTS treatment) were identified.\nResults: Among the 123 patients referred from the hospital, treatment delay was found to range between 2 and 17 days (median 2). In bivariate analysis, treatment delay was found to be significantly associated with the patient’s diagnostic category. In multivariate analysis, World Health Organization ( WHO) Category II patients were found to be four times more likely to have treatment delay than WHO Category I patients, and married patients were much more likely to have treatment delays than unmarried patients.\nConclusion: The study findings suggest that the main factors contributing to treatment delay among TB patients were history of previous anti-tuberculosis treatment, marital status and age. Patients should be given extensive information about the dangers of treatment delay before referring them to DOTS treatment centres.","container-title":"Public Health Action","DOI":"10.5588/pha.13.0067","ISSN":"22208372, 22208372","issue":"4","language":"en","page":"317-322","source":"Crossref","title":"Factors associated with treatment delay among tuberculosis patients referred from a tertiary hospital in Dhaka City: a cross-sectional study","title-short":"Factors associated with treatment delay among tuberculosis patients referred from a tertiary hospital in Dhaka City","volume":"3","author":[{"family":"Htike","given":"W."},{"family":"Islam","given":"M. A."},{"family":"Hasan","given":"M. T."},{"family":"Ferdous","given":"S."},{"family":"Rifat","given":"M."}],"issued":{"date-parts":[["2013",12,21]]}}}],"schema":"https://github.com/citation-style-language/schema/raw/master/csl-citation.json"} </w:instrText>
            </w:r>
            <w:r w:rsidRPr="006079C0">
              <w:rPr>
                <w:sz w:val="18"/>
                <w:szCs w:val="18"/>
              </w:rPr>
              <w:fldChar w:fldCharType="separate"/>
            </w:r>
            <w:r w:rsidRPr="002D2AE6">
              <w:rPr>
                <w:rFonts w:ascii="Calibri" w:hAnsi="Calibri" w:cs="Calibri"/>
                <w:sz w:val="18"/>
              </w:rPr>
              <w:t>[92]</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1BCB26CB" w14:textId="77777777" w:rsidR="00336EBB" w:rsidRPr="006079C0" w:rsidRDefault="00336EBB" w:rsidP="004A4C34">
            <w:pPr>
              <w:spacing w:after="0" w:line="240" w:lineRule="auto"/>
              <w:jc w:val="center"/>
              <w:rPr>
                <w:sz w:val="18"/>
                <w:szCs w:val="18"/>
              </w:rPr>
            </w:pPr>
            <w:r w:rsidRPr="006079C0">
              <w:rPr>
                <w:sz w:val="18"/>
                <w:szCs w:val="18"/>
              </w:rPr>
              <w:t>Bangladesh</w:t>
            </w:r>
          </w:p>
        </w:tc>
        <w:tc>
          <w:tcPr>
            <w:tcW w:w="709" w:type="dxa"/>
            <w:tcBorders>
              <w:top w:val="nil"/>
              <w:left w:val="nil"/>
              <w:bottom w:val="nil"/>
              <w:right w:val="nil"/>
            </w:tcBorders>
            <w:shd w:val="clear" w:color="auto" w:fill="auto"/>
            <w:vAlign w:val="center"/>
            <w:hideMark/>
          </w:tcPr>
          <w:p w14:paraId="5B9BFDC8"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0A63B8CD" w14:textId="77777777" w:rsidR="00336EBB" w:rsidRPr="006079C0" w:rsidRDefault="00336EBB" w:rsidP="004A4C34">
            <w:pPr>
              <w:spacing w:after="0" w:line="240" w:lineRule="auto"/>
              <w:jc w:val="center"/>
              <w:rPr>
                <w:sz w:val="18"/>
                <w:szCs w:val="18"/>
              </w:rPr>
            </w:pPr>
            <w:r w:rsidRPr="006079C0">
              <w:rPr>
                <w:sz w:val="18"/>
                <w:szCs w:val="18"/>
              </w:rPr>
              <w:t>0</w:t>
            </w:r>
          </w:p>
        </w:tc>
        <w:tc>
          <w:tcPr>
            <w:tcW w:w="992" w:type="dxa"/>
            <w:tcBorders>
              <w:top w:val="nil"/>
              <w:left w:val="nil"/>
              <w:bottom w:val="nil"/>
              <w:right w:val="nil"/>
            </w:tcBorders>
            <w:shd w:val="clear" w:color="auto" w:fill="auto"/>
            <w:noWrap/>
            <w:vAlign w:val="center"/>
            <w:hideMark/>
          </w:tcPr>
          <w:p w14:paraId="2EB54D77" w14:textId="77777777" w:rsidR="00336EBB" w:rsidRPr="006079C0" w:rsidRDefault="00336EBB" w:rsidP="004A4C34">
            <w:pPr>
              <w:spacing w:after="0" w:line="240" w:lineRule="auto"/>
              <w:jc w:val="center"/>
              <w:rPr>
                <w:sz w:val="18"/>
                <w:szCs w:val="18"/>
              </w:rPr>
            </w:pPr>
            <w:r w:rsidRPr="006079C0">
              <w:rPr>
                <w:sz w:val="18"/>
                <w:szCs w:val="18"/>
              </w:rPr>
              <w:t>0</w:t>
            </w:r>
          </w:p>
        </w:tc>
        <w:tc>
          <w:tcPr>
            <w:tcW w:w="1417" w:type="dxa"/>
            <w:tcBorders>
              <w:top w:val="nil"/>
              <w:left w:val="nil"/>
              <w:bottom w:val="nil"/>
              <w:right w:val="nil"/>
            </w:tcBorders>
            <w:shd w:val="clear" w:color="auto" w:fill="auto"/>
            <w:noWrap/>
            <w:vAlign w:val="center"/>
            <w:hideMark/>
          </w:tcPr>
          <w:p w14:paraId="7C69A285"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7B8CD5C7"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64F23118"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3A526506"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05FA61F6"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718CD87B"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4359D6C7" w14:textId="77777777" w:rsidR="00336EBB" w:rsidRPr="006079C0" w:rsidRDefault="00336EBB" w:rsidP="004A4C34">
            <w:pPr>
              <w:spacing w:after="0" w:line="240" w:lineRule="auto"/>
              <w:jc w:val="center"/>
              <w:rPr>
                <w:sz w:val="18"/>
                <w:szCs w:val="18"/>
              </w:rPr>
            </w:pPr>
            <w:r w:rsidRPr="006079C0">
              <w:rPr>
                <w:sz w:val="18"/>
                <w:szCs w:val="18"/>
              </w:rPr>
              <w:t>5</w:t>
            </w:r>
          </w:p>
        </w:tc>
      </w:tr>
      <w:tr w:rsidR="00336EBB" w:rsidRPr="006079C0" w14:paraId="21D2D935" w14:textId="77777777" w:rsidTr="00006DED">
        <w:trPr>
          <w:trHeight w:val="64"/>
        </w:trPr>
        <w:tc>
          <w:tcPr>
            <w:tcW w:w="1560" w:type="dxa"/>
            <w:tcBorders>
              <w:top w:val="nil"/>
              <w:left w:val="nil"/>
              <w:bottom w:val="nil"/>
              <w:right w:val="nil"/>
            </w:tcBorders>
            <w:shd w:val="clear" w:color="auto" w:fill="auto"/>
            <w:vAlign w:val="center"/>
            <w:hideMark/>
          </w:tcPr>
          <w:p w14:paraId="2C1A7D9D" w14:textId="77777777" w:rsidR="00336EBB" w:rsidRPr="006079C0" w:rsidRDefault="00336EBB" w:rsidP="004A4C34">
            <w:pPr>
              <w:spacing w:after="0" w:line="240" w:lineRule="auto"/>
              <w:jc w:val="center"/>
              <w:rPr>
                <w:sz w:val="18"/>
                <w:szCs w:val="18"/>
              </w:rPr>
            </w:pPr>
            <w:r w:rsidRPr="006079C0">
              <w:rPr>
                <w:sz w:val="18"/>
                <w:szCs w:val="18"/>
              </w:rPr>
              <w:t>Maciel 2010</w:t>
            </w:r>
            <w:r w:rsidRPr="006079C0">
              <w:rPr>
                <w:sz w:val="18"/>
                <w:szCs w:val="18"/>
              </w:rPr>
              <w:fldChar w:fldCharType="begin"/>
            </w:r>
            <w:r>
              <w:rPr>
                <w:sz w:val="18"/>
                <w:szCs w:val="18"/>
              </w:rPr>
              <w:instrText xml:space="preserve"> ADDIN ZOTERO_ITEM CSL_CITATION {"citationID":"y5AEYKsJ","properties":{"formattedCitation":"[66]","plainCitation":"[66]","noteIndex":0},"citationItems":[{"id":1797,"uris":["http://zotero.org/users/4627420/items/GQFEUNMI"],"uri":["http://zotero.org/users/4627420/items/GQFEUNMI"],"itemData":{"id":1797,"type":"article-journal","abstract":"OBJECTIVE—To identify risk factors associated with patient and health care delays among patients seeking care at primary health clinics.\nMETHODS—A prospective study among tuberculosis (TB) patients diagnosed in Vitoria between 1 January 2003 and 30 December 2007. A questionnaire ascertained the date of onset and duration of TB symptoms and medical records were reviewed. Between-group distributions of delay were compared and multivariate logistic regression was performed.\nRESULTS—Of 304 patients, 296 (97%) reported at least one TB symptom presenting for the first time to a qualified health service; 244 (80%) reported cough &gt; 3 weeks. Median health care delay was 30 days (r</w:instrText>
            </w:r>
            <w:r>
              <w:rPr>
                <w:rFonts w:hint="eastAsia"/>
                <w:sz w:val="18"/>
                <w:szCs w:val="18"/>
              </w:rPr>
              <w:instrText>ange 5</w:instrText>
            </w:r>
            <w:r>
              <w:rPr>
                <w:rFonts w:hint="eastAsia"/>
                <w:sz w:val="18"/>
                <w:szCs w:val="18"/>
              </w:rPr>
              <w:instrText>–</w:instrText>
            </w:r>
            <w:r>
              <w:rPr>
                <w:rFonts w:hint="eastAsia"/>
                <w:sz w:val="18"/>
                <w:szCs w:val="18"/>
              </w:rPr>
              <w:instrText>68), and median total delay was 110 days (range 26</w:instrText>
            </w:r>
            <w:r>
              <w:rPr>
                <w:rFonts w:hint="eastAsia"/>
                <w:sz w:val="18"/>
                <w:szCs w:val="18"/>
              </w:rPr>
              <w:instrText>–</w:instrText>
            </w:r>
            <w:r>
              <w:rPr>
                <w:rFonts w:hint="eastAsia"/>
                <w:sz w:val="18"/>
                <w:szCs w:val="18"/>
              </w:rPr>
              <w:instrText>784). Multivariate analysis revealed any cough (ORadj 7.35, 95%CI 2.40</w:instrText>
            </w:r>
            <w:r>
              <w:rPr>
                <w:rFonts w:hint="eastAsia"/>
                <w:sz w:val="18"/>
                <w:szCs w:val="18"/>
              </w:rPr>
              <w:instrText>–</w:instrText>
            </w:r>
            <w:r>
              <w:rPr>
                <w:rFonts w:hint="eastAsia"/>
                <w:sz w:val="18"/>
                <w:szCs w:val="18"/>
              </w:rPr>
              <w:instrText>22.5) and weight at TB diagnosis &lt; 60 kg (ORadj 5.92, 95%CI 1.83</w:instrText>
            </w:r>
            <w:r>
              <w:rPr>
                <w:rFonts w:hint="eastAsia"/>
                <w:sz w:val="18"/>
                <w:szCs w:val="18"/>
              </w:rPr>
              <w:instrText>–</w:instrText>
            </w:r>
            <w:r>
              <w:rPr>
                <w:rFonts w:hint="eastAsia"/>
                <w:sz w:val="18"/>
                <w:szCs w:val="18"/>
              </w:rPr>
              <w:instrText xml:space="preserve">19.1) to be associated with patient delay of </w:instrText>
            </w:r>
            <w:r>
              <w:rPr>
                <w:rFonts w:hint="eastAsia"/>
                <w:sz w:val="18"/>
                <w:szCs w:val="18"/>
              </w:rPr>
              <w:instrText>≥</w:instrText>
            </w:r>
            <w:r>
              <w:rPr>
                <w:rFonts w:hint="eastAsia"/>
                <w:sz w:val="18"/>
                <w:szCs w:val="18"/>
              </w:rPr>
              <w:instrText>30 days. Factors increasing risk of prolonged delay (</w:instrText>
            </w:r>
            <w:r>
              <w:rPr>
                <w:rFonts w:hint="eastAsia"/>
                <w:sz w:val="18"/>
                <w:szCs w:val="18"/>
              </w:rPr>
              <w:instrText>≥</w:instrText>
            </w:r>
            <w:r>
              <w:rPr>
                <w:rFonts w:hint="eastAsia"/>
                <w:sz w:val="18"/>
                <w:szCs w:val="18"/>
              </w:rPr>
              <w:instrText xml:space="preserve">90 days) were age </w:instrText>
            </w:r>
            <w:r>
              <w:rPr>
                <w:rFonts w:hint="eastAsia"/>
                <w:sz w:val="18"/>
                <w:szCs w:val="18"/>
              </w:rPr>
              <w:instrText>≥</w:instrText>
            </w:r>
            <w:r>
              <w:rPr>
                <w:rFonts w:hint="eastAsia"/>
                <w:sz w:val="18"/>
                <w:szCs w:val="18"/>
              </w:rPr>
              <w:instrText>30 years (ORadj 1.93, 95%CI 1.09</w:instrText>
            </w:r>
            <w:r>
              <w:rPr>
                <w:rFonts w:hint="eastAsia"/>
                <w:sz w:val="18"/>
                <w:szCs w:val="18"/>
              </w:rPr>
              <w:instrText>–</w:instrText>
            </w:r>
            <w:r>
              <w:rPr>
                <w:rFonts w:hint="eastAsia"/>
                <w:sz w:val="18"/>
                <w:szCs w:val="18"/>
              </w:rPr>
              <w:instrText>3.43) and chest pain (ORadj 2.42, 95%CI 1.29</w:instrText>
            </w:r>
            <w:r>
              <w:rPr>
                <w:rFonts w:hint="eastAsia"/>
                <w:sz w:val="18"/>
                <w:szCs w:val="18"/>
              </w:rPr>
              <w:instrText>–</w:instrText>
            </w:r>
            <w:r>
              <w:rPr>
                <w:rFonts w:hint="eastAsia"/>
                <w:sz w:val="18"/>
                <w:szCs w:val="18"/>
              </w:rPr>
              <w:instrText>4.53).\nCONCLUSION</w:instrText>
            </w:r>
            <w:r>
              <w:rPr>
                <w:rFonts w:hint="eastAsia"/>
                <w:sz w:val="18"/>
                <w:szCs w:val="18"/>
              </w:rPr>
              <w:instrText>—</w:instrText>
            </w:r>
            <w:r>
              <w:rPr>
                <w:rFonts w:hint="eastAsia"/>
                <w:sz w:val="18"/>
                <w:szCs w:val="18"/>
              </w:rPr>
              <w:instrText>Improving health care workers</w:instrText>
            </w:r>
            <w:r>
              <w:rPr>
                <w:rFonts w:hint="eastAsia"/>
                <w:sz w:val="18"/>
                <w:szCs w:val="18"/>
              </w:rPr>
              <w:instrText>’</w:instrText>
            </w:r>
            <w:r>
              <w:rPr>
                <w:rFonts w:hint="eastAsia"/>
                <w:sz w:val="18"/>
                <w:szCs w:val="18"/>
              </w:rPr>
              <w:instrText xml:space="preserve"> education regarding TB symptoms and implementing active case finding </w:instrText>
            </w:r>
            <w:r>
              <w:rPr>
                <w:sz w:val="18"/>
                <w:szCs w:val="18"/>
              </w:rPr>
              <w:instrText xml:space="preserve">in targeted populations may reduce delays.","container-title":"Int J Tuberc Lung Dis","issue":"11","journalAbbreviation":"Int. J. Tuberc. Lung Dis.","language":"en","page":"1403-10","source":"Zotero","title":"Delay in diagnosis of pulmonary tuberculosis at a primary health clinic in Vitoria, Brazil","volume":"14","author":[{"family":"Maciel","given":"E L N"},{"family":"Golub","given":"J E"},{"family":"Peres","given":"R L"},{"family":"Hadad","given":"D J"},{"family":"Fávero","given":"J L"},{"family":"Molino","given":"L P"},{"family":"Moreira","given":"C M"}],"issued":{"date-parts":[["2010"]]}}}],"schema":"https://github.com/citation-style-language/schema/raw/master/csl-citation.json"} </w:instrText>
            </w:r>
            <w:r w:rsidRPr="006079C0">
              <w:rPr>
                <w:sz w:val="18"/>
                <w:szCs w:val="18"/>
              </w:rPr>
              <w:fldChar w:fldCharType="separate"/>
            </w:r>
            <w:r w:rsidRPr="002D2AE6">
              <w:rPr>
                <w:rFonts w:ascii="Calibri" w:hAnsi="Calibri" w:cs="Calibri"/>
                <w:sz w:val="18"/>
              </w:rPr>
              <w:t>[66]</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0F51BA71" w14:textId="77777777" w:rsidR="00336EBB" w:rsidRPr="006079C0" w:rsidRDefault="00336EBB" w:rsidP="004A4C34">
            <w:pPr>
              <w:spacing w:after="0" w:line="240" w:lineRule="auto"/>
              <w:jc w:val="center"/>
              <w:rPr>
                <w:sz w:val="18"/>
                <w:szCs w:val="18"/>
              </w:rPr>
            </w:pPr>
            <w:r w:rsidRPr="006079C0">
              <w:rPr>
                <w:sz w:val="18"/>
                <w:szCs w:val="18"/>
              </w:rPr>
              <w:t>Brazil</w:t>
            </w:r>
          </w:p>
        </w:tc>
        <w:tc>
          <w:tcPr>
            <w:tcW w:w="709" w:type="dxa"/>
            <w:tcBorders>
              <w:top w:val="nil"/>
              <w:left w:val="nil"/>
              <w:bottom w:val="nil"/>
              <w:right w:val="nil"/>
            </w:tcBorders>
            <w:shd w:val="clear" w:color="auto" w:fill="auto"/>
            <w:vAlign w:val="center"/>
            <w:hideMark/>
          </w:tcPr>
          <w:p w14:paraId="4D6A42B0"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008D3847"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44B4A335"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60E5F08F"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704A8E1D" w14:textId="77777777" w:rsidR="00336EBB" w:rsidRPr="006079C0" w:rsidRDefault="00336EBB" w:rsidP="004A4C34">
            <w:pPr>
              <w:spacing w:after="0" w:line="240" w:lineRule="auto"/>
              <w:jc w:val="center"/>
              <w:rPr>
                <w:sz w:val="18"/>
                <w:szCs w:val="18"/>
              </w:rPr>
            </w:pPr>
            <w:r w:rsidRPr="006079C0">
              <w:rPr>
                <w:sz w:val="18"/>
                <w:szCs w:val="18"/>
              </w:rPr>
              <w:t>2</w:t>
            </w:r>
          </w:p>
        </w:tc>
        <w:tc>
          <w:tcPr>
            <w:tcW w:w="1276" w:type="dxa"/>
            <w:tcBorders>
              <w:top w:val="nil"/>
              <w:left w:val="nil"/>
              <w:bottom w:val="nil"/>
              <w:right w:val="nil"/>
            </w:tcBorders>
            <w:shd w:val="clear" w:color="auto" w:fill="auto"/>
            <w:noWrap/>
            <w:vAlign w:val="center"/>
            <w:hideMark/>
          </w:tcPr>
          <w:p w14:paraId="773AEB83"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2A69FFE5" w14:textId="77777777" w:rsidR="00336EBB" w:rsidRPr="006079C0" w:rsidRDefault="00336EBB" w:rsidP="004A4C34">
            <w:pPr>
              <w:spacing w:after="0" w:line="240" w:lineRule="auto"/>
              <w:jc w:val="center"/>
              <w:rPr>
                <w:sz w:val="18"/>
                <w:szCs w:val="18"/>
              </w:rPr>
            </w:pPr>
            <w:r w:rsidRPr="006079C0">
              <w:rPr>
                <w:sz w:val="18"/>
                <w:szCs w:val="18"/>
              </w:rPr>
              <w:t>0</w:t>
            </w:r>
          </w:p>
        </w:tc>
        <w:tc>
          <w:tcPr>
            <w:tcW w:w="1276" w:type="dxa"/>
            <w:tcBorders>
              <w:top w:val="nil"/>
              <w:left w:val="nil"/>
              <w:bottom w:val="nil"/>
              <w:right w:val="nil"/>
            </w:tcBorders>
            <w:shd w:val="clear" w:color="auto" w:fill="auto"/>
            <w:noWrap/>
            <w:vAlign w:val="center"/>
            <w:hideMark/>
          </w:tcPr>
          <w:p w14:paraId="3F8ABF0C"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48CFF471" w14:textId="77777777" w:rsidR="00336EBB" w:rsidRPr="006079C0" w:rsidRDefault="00336EBB" w:rsidP="004A4C34">
            <w:pPr>
              <w:spacing w:after="0" w:line="240" w:lineRule="auto"/>
              <w:jc w:val="center"/>
              <w:rPr>
                <w:sz w:val="18"/>
                <w:szCs w:val="18"/>
              </w:rPr>
            </w:pPr>
            <w:r w:rsidRPr="006079C0">
              <w:rPr>
                <w:sz w:val="18"/>
                <w:szCs w:val="18"/>
              </w:rPr>
              <w:t>0</w:t>
            </w:r>
          </w:p>
        </w:tc>
        <w:tc>
          <w:tcPr>
            <w:tcW w:w="709" w:type="dxa"/>
            <w:tcBorders>
              <w:top w:val="nil"/>
              <w:left w:val="nil"/>
              <w:bottom w:val="nil"/>
              <w:right w:val="nil"/>
            </w:tcBorders>
            <w:vAlign w:val="center"/>
          </w:tcPr>
          <w:p w14:paraId="6CE17F05" w14:textId="77777777" w:rsidR="00336EBB" w:rsidRPr="006079C0" w:rsidRDefault="00336EBB" w:rsidP="004A4C34">
            <w:pPr>
              <w:spacing w:after="0" w:line="240" w:lineRule="auto"/>
              <w:jc w:val="center"/>
              <w:rPr>
                <w:sz w:val="18"/>
                <w:szCs w:val="18"/>
              </w:rPr>
            </w:pPr>
            <w:r w:rsidRPr="006079C0">
              <w:rPr>
                <w:sz w:val="18"/>
                <w:szCs w:val="18"/>
              </w:rPr>
              <w:t>6</w:t>
            </w:r>
          </w:p>
        </w:tc>
      </w:tr>
      <w:tr w:rsidR="00336EBB" w:rsidRPr="006079C0" w14:paraId="7112A2D0" w14:textId="77777777" w:rsidTr="00006DED">
        <w:trPr>
          <w:trHeight w:val="64"/>
        </w:trPr>
        <w:tc>
          <w:tcPr>
            <w:tcW w:w="1560" w:type="dxa"/>
            <w:tcBorders>
              <w:top w:val="nil"/>
              <w:left w:val="nil"/>
              <w:bottom w:val="nil"/>
              <w:right w:val="nil"/>
            </w:tcBorders>
            <w:shd w:val="clear" w:color="auto" w:fill="auto"/>
            <w:vAlign w:val="center"/>
            <w:hideMark/>
          </w:tcPr>
          <w:p w14:paraId="30E3796E" w14:textId="77777777" w:rsidR="00336EBB" w:rsidRPr="006079C0" w:rsidRDefault="00336EBB" w:rsidP="004A4C34">
            <w:pPr>
              <w:spacing w:after="0" w:line="240" w:lineRule="auto"/>
              <w:jc w:val="center"/>
              <w:rPr>
                <w:sz w:val="18"/>
                <w:szCs w:val="18"/>
              </w:rPr>
            </w:pPr>
            <w:r w:rsidRPr="006079C0">
              <w:rPr>
                <w:sz w:val="18"/>
                <w:szCs w:val="18"/>
              </w:rPr>
              <w:t>Machado 2011</w:t>
            </w:r>
            <w:r w:rsidRPr="006079C0">
              <w:rPr>
                <w:sz w:val="18"/>
                <w:szCs w:val="18"/>
              </w:rPr>
              <w:fldChar w:fldCharType="begin"/>
            </w:r>
            <w:r>
              <w:rPr>
                <w:sz w:val="18"/>
                <w:szCs w:val="18"/>
              </w:rPr>
              <w:instrText xml:space="preserve"> ADDIN ZOTERO_ITEM CSL_CITATION {"citationID":"KhOT3A6X","properties":{"formattedCitation":"[65]","plainCitation":"[65]","noteIndex":0},"citationItems":[{"id":1381,"uris":["http://zotero.org/users/4627420/items/45VFZ6U7"],"uri":["http://zotero.org/users/4627420/items/45VFZ6U7"],"itemData":{"id":1381,"type":"article-journal","abstract":"Objective: To estimate the total time elapsed between symptom onset and diagnosis of pulmonary tuberculosis (patient delay plus health care system delay), analyzing the factors associated with delayed diagnosis in the state of Rio de Janeiro, Brazil. Methods: We conducted a questionnaire-based survey involving 218 pulmonary tuberculosis patients treated for two months at 20 health care clinics and 3 hospitals in eight cities within the state of Rio de Janeiro. We collected socioeconomic and demographic data, as well as data regarding the health care system and the medical history of the patients. Results: The median time elapsed from the onset of symptoms to diagnosis was 68 days (interquartile range [IQR]: 35-119 days). The median patient delay (time from symptom onset to initial medical visit) was 30 days (IQR: 15-60 days), and the median health care system delay (time from initial medical visit to diagnosis) was 21 days (IQR: 8-47 days). A cut-off point of 21 days was adopted. The factors independently associated with patient delay were female gender, cough, and unemployment [adjusted OR (95% CI) = 2.7 (1.3-5.6); 11.6 (2.3-58.8); and 2.0 (1.0-3.8), respectively], whereas only female gender was independently associated with health care system delay (OR= 3.2; 95% CI: 1.7-6.0). Conclusions: Delayed diagnosis of pulmonary tuberculosis remains a problem in Rio de Janeiro, increasing the risk of transmission and mortality, that risk being greater for women and the socioeconomically disadvantaged. Patients might not recognize the significance of chronic cough as a health problem. Tuberculosis education programs targeting women might improve this situation.","container-title":"Jornal Brasileiro de Pneumologia","DOI":"10.1590/S1806-37132011000400014","ISSN":"1806-3713","issue":"4","language":"en","page":"512-520","source":"Crossref","title":"Fatores associados ao atraso no diagnóstico da tuberculose pulmonar no estado do Rio de Janeiro","volume":"37","author":[{"family":"Machado","given":"Audry Cristina de Fátima Teixeira"},{"family":"Steffen","given":"Ricardo Ewbank"},{"family":"Oxlade","given":"Olivia"},{"family":"Menzies","given":"Dick"},{"family":"Kritski","given":"Afrânio"},{"family":"Trajman","given":"Anete"}],"issued":{"date-parts":[["2011",8]]}}}],"schema":"https://github.com/citation-style-language/schema/raw/master/csl-citation.json"} </w:instrText>
            </w:r>
            <w:r w:rsidRPr="006079C0">
              <w:rPr>
                <w:sz w:val="18"/>
                <w:szCs w:val="18"/>
              </w:rPr>
              <w:fldChar w:fldCharType="separate"/>
            </w:r>
            <w:r w:rsidRPr="002D2AE6">
              <w:rPr>
                <w:rFonts w:ascii="Calibri" w:hAnsi="Calibri" w:cs="Calibri"/>
                <w:sz w:val="18"/>
              </w:rPr>
              <w:t>[65]</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21B64D20" w14:textId="77777777" w:rsidR="00336EBB" w:rsidRPr="006079C0" w:rsidRDefault="00336EBB" w:rsidP="004A4C34">
            <w:pPr>
              <w:spacing w:after="0" w:line="240" w:lineRule="auto"/>
              <w:jc w:val="center"/>
              <w:rPr>
                <w:sz w:val="18"/>
                <w:szCs w:val="18"/>
              </w:rPr>
            </w:pPr>
            <w:r w:rsidRPr="006079C0">
              <w:rPr>
                <w:sz w:val="18"/>
                <w:szCs w:val="18"/>
              </w:rPr>
              <w:t>Brazil</w:t>
            </w:r>
          </w:p>
        </w:tc>
        <w:tc>
          <w:tcPr>
            <w:tcW w:w="709" w:type="dxa"/>
            <w:tcBorders>
              <w:top w:val="nil"/>
              <w:left w:val="nil"/>
              <w:bottom w:val="nil"/>
              <w:right w:val="nil"/>
            </w:tcBorders>
            <w:shd w:val="clear" w:color="auto" w:fill="auto"/>
            <w:vAlign w:val="center"/>
            <w:hideMark/>
          </w:tcPr>
          <w:p w14:paraId="69B98822"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0DA87372"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12618FE5" w14:textId="77777777" w:rsidR="00336EBB" w:rsidRPr="006079C0" w:rsidRDefault="00336EBB" w:rsidP="004A4C34">
            <w:pPr>
              <w:spacing w:after="0" w:line="240" w:lineRule="auto"/>
              <w:jc w:val="center"/>
              <w:rPr>
                <w:sz w:val="18"/>
                <w:szCs w:val="18"/>
              </w:rPr>
            </w:pPr>
            <w:r w:rsidRPr="006079C0">
              <w:rPr>
                <w:sz w:val="18"/>
                <w:szCs w:val="18"/>
              </w:rPr>
              <w:t>0</w:t>
            </w:r>
          </w:p>
        </w:tc>
        <w:tc>
          <w:tcPr>
            <w:tcW w:w="1417" w:type="dxa"/>
            <w:tcBorders>
              <w:top w:val="nil"/>
              <w:left w:val="nil"/>
              <w:bottom w:val="nil"/>
              <w:right w:val="nil"/>
            </w:tcBorders>
            <w:shd w:val="clear" w:color="auto" w:fill="auto"/>
            <w:noWrap/>
            <w:vAlign w:val="center"/>
            <w:hideMark/>
          </w:tcPr>
          <w:p w14:paraId="43D9EF80"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1AC5DAE4"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336B2B0E"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315F83D7"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38519B15"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2DB75583"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6D58571B" w14:textId="77777777" w:rsidR="00336EBB" w:rsidRPr="006079C0" w:rsidRDefault="00336EBB" w:rsidP="004A4C34">
            <w:pPr>
              <w:spacing w:after="0" w:line="240" w:lineRule="auto"/>
              <w:jc w:val="center"/>
              <w:rPr>
                <w:sz w:val="18"/>
                <w:szCs w:val="18"/>
              </w:rPr>
            </w:pPr>
            <w:r w:rsidRPr="006079C0">
              <w:rPr>
                <w:sz w:val="18"/>
                <w:szCs w:val="18"/>
              </w:rPr>
              <w:t>6</w:t>
            </w:r>
          </w:p>
        </w:tc>
      </w:tr>
      <w:tr w:rsidR="00336EBB" w:rsidRPr="006079C0" w14:paraId="17CBD09A" w14:textId="77777777" w:rsidTr="00006DED">
        <w:trPr>
          <w:trHeight w:val="64"/>
        </w:trPr>
        <w:tc>
          <w:tcPr>
            <w:tcW w:w="1560" w:type="dxa"/>
            <w:tcBorders>
              <w:top w:val="nil"/>
              <w:left w:val="nil"/>
              <w:bottom w:val="nil"/>
              <w:right w:val="nil"/>
            </w:tcBorders>
            <w:shd w:val="clear" w:color="auto" w:fill="auto"/>
            <w:vAlign w:val="center"/>
            <w:hideMark/>
          </w:tcPr>
          <w:p w14:paraId="72FCF713" w14:textId="77777777" w:rsidR="00336EBB" w:rsidRPr="006079C0" w:rsidRDefault="00336EBB" w:rsidP="004A4C34">
            <w:pPr>
              <w:widowControl w:val="0"/>
              <w:autoSpaceDE w:val="0"/>
              <w:autoSpaceDN w:val="0"/>
              <w:adjustRightInd w:val="0"/>
              <w:spacing w:after="0" w:line="240" w:lineRule="auto"/>
              <w:jc w:val="center"/>
              <w:rPr>
                <w:rFonts w:ascii="Times New Roman" w:hAnsi="Times New Roman" w:cs="Times New Roman"/>
                <w:sz w:val="18"/>
                <w:szCs w:val="18"/>
              </w:rPr>
            </w:pPr>
            <w:r w:rsidRPr="006079C0">
              <w:rPr>
                <w:sz w:val="18"/>
                <w:szCs w:val="18"/>
              </w:rPr>
              <w:t>Silva 2012</w:t>
            </w:r>
            <w:r w:rsidRPr="006079C0">
              <w:rPr>
                <w:rFonts w:cstheme="minorHAnsi"/>
                <w:sz w:val="18"/>
                <w:szCs w:val="18"/>
              </w:rPr>
              <w:fldChar w:fldCharType="begin"/>
            </w:r>
            <w:r>
              <w:rPr>
                <w:rFonts w:cstheme="minorHAnsi"/>
                <w:sz w:val="18"/>
                <w:szCs w:val="18"/>
              </w:rPr>
              <w:instrText xml:space="preserve"> ADDIN ZOTERO_ITEM CSL_CITATION {"citationID":"TNPnBHGK","properties":{"formattedCitation":"[89]","plainCitation":"[89]","noteIndex":0},"citationItems":[{"id":1847,"uris":["http://zotero.org/users/4627420/items/PQMGP5DG"],"uri":["http://zotero.org/users/4627420/items/PQMGP5DG"],"itemData":{"id":1847,"type":"article-journal","abstract":"Background: The most essential components of TB control are early diagnosis and adequate treatment. Delay in the diagnosis and treatment of tuberculosis may result in more extensive disease and more complications, increase severity of the disease and is associated with higher risk of mortality. The purpose of this study was to identify factors associated with delayed diagnosis of TB in hospitalized patients.\nMethods: We conducted a cross-sectional study in a general, tertiary care, university-affiliated hospital. Adult patients with TB that were hospitalized were identified retrospectively, and risk factors for delayed diagnosis were collected.\nResults: The median delay u</w:instrText>
            </w:r>
            <w:r>
              <w:rPr>
                <w:rFonts w:cstheme="minorHAnsi" w:hint="eastAsia"/>
                <w:sz w:val="18"/>
                <w:szCs w:val="18"/>
              </w:rPr>
              <w:instrText xml:space="preserve">ntil diagnosis was 6 days (IQR: 2-12 days). One hundred and sixty six (54.4%) patients were diagnosed </w:instrText>
            </w:r>
            <w:r>
              <w:rPr>
                <w:rFonts w:cstheme="minorHAnsi" w:hint="eastAsia"/>
                <w:sz w:val="18"/>
                <w:szCs w:val="18"/>
              </w:rPr>
              <w:instrText>≤</w:instrText>
            </w:r>
            <w:r>
              <w:rPr>
                <w:rFonts w:cstheme="minorHAnsi" w:hint="eastAsia"/>
                <w:sz w:val="18"/>
                <w:szCs w:val="18"/>
              </w:rPr>
              <w:instrText xml:space="preserve"> 6 days, and 139 (45.6%) &gt; 6 days after admission. The main factors associated with diagnostic delay (&gt; 6 days) were extra-pulmonary TB and negative spu</w:instrText>
            </w:r>
            <w:r>
              <w:rPr>
                <w:rFonts w:cstheme="minorHAnsi"/>
                <w:sz w:val="18"/>
                <w:szCs w:val="18"/>
              </w:rPr>
              <w:instrText xml:space="preserve">tum smear.\nConclusions: Although hospitalization permits a rapid management of the patient and favors a faster diagnosis, we found an unacceptable time delay before the diagnosis of pulmonary TB was made. Future studies should focus on attempt to explain the reasons of diagnostic retard in the patients with the characteristics related to delay in this study.","container-title":"BMC Infectious Diseases","DOI":"10.1186/1471-2334-12-57","ISSN":"1471-2334","issue":"1","language":"en","source":"Crossref","title":"Factors associated with delayed diagnosis of tuberculosis in hospitalized patients in a high TB and HIV burden setting: a cross-sectional study","title-short":"Factors associated with delayed diagnosis of tuberculosis in hospitalized patients in a high TB and HIV burden setting","URL":"http://bmcinfectdis.biomedcentral.com/articles/10.1186/1471-2334-12-57","volume":"12","author":[{"family":"Rossato Silva","given":"Denise"},{"family":"Müller","given":"Alice Mânica"},{"family":"Tarso Roth Dalcin","given":"Paulo","non-dropping-particle":"de"}],"accessed":{"date-parts":[["2019",11,22]]},"issued":{"date-parts":[["2012",12]]}}}],"schema":"https://github.com/citation-style-language/schema/raw/master/csl-citation.json"} </w:instrText>
            </w:r>
            <w:r w:rsidRPr="006079C0">
              <w:rPr>
                <w:rFonts w:cstheme="minorHAnsi"/>
                <w:sz w:val="18"/>
                <w:szCs w:val="18"/>
              </w:rPr>
              <w:fldChar w:fldCharType="separate"/>
            </w:r>
            <w:r w:rsidRPr="002D2AE6">
              <w:rPr>
                <w:rFonts w:ascii="Calibri" w:hAnsi="Calibri" w:cs="Calibri"/>
                <w:sz w:val="18"/>
              </w:rPr>
              <w:t>[89]</w:t>
            </w:r>
            <w:r w:rsidRPr="006079C0">
              <w:rPr>
                <w:rFonts w:cstheme="minorHAnsi"/>
                <w:sz w:val="18"/>
                <w:szCs w:val="18"/>
              </w:rPr>
              <w:fldChar w:fldCharType="end"/>
            </w:r>
          </w:p>
        </w:tc>
        <w:tc>
          <w:tcPr>
            <w:tcW w:w="1275" w:type="dxa"/>
            <w:tcBorders>
              <w:top w:val="nil"/>
              <w:left w:val="nil"/>
              <w:bottom w:val="nil"/>
              <w:right w:val="nil"/>
            </w:tcBorders>
            <w:shd w:val="clear" w:color="auto" w:fill="auto"/>
            <w:vAlign w:val="center"/>
            <w:hideMark/>
          </w:tcPr>
          <w:p w14:paraId="6D9F9B4C" w14:textId="77777777" w:rsidR="00336EBB" w:rsidRPr="006079C0" w:rsidRDefault="00336EBB" w:rsidP="004A4C34">
            <w:pPr>
              <w:spacing w:after="0" w:line="240" w:lineRule="auto"/>
              <w:jc w:val="center"/>
              <w:rPr>
                <w:sz w:val="18"/>
                <w:szCs w:val="18"/>
              </w:rPr>
            </w:pPr>
            <w:r w:rsidRPr="006079C0">
              <w:rPr>
                <w:sz w:val="18"/>
                <w:szCs w:val="18"/>
              </w:rPr>
              <w:t>Brazil</w:t>
            </w:r>
          </w:p>
        </w:tc>
        <w:tc>
          <w:tcPr>
            <w:tcW w:w="709" w:type="dxa"/>
            <w:tcBorders>
              <w:top w:val="nil"/>
              <w:left w:val="nil"/>
              <w:bottom w:val="nil"/>
              <w:right w:val="nil"/>
            </w:tcBorders>
            <w:shd w:val="clear" w:color="auto" w:fill="auto"/>
            <w:vAlign w:val="center"/>
            <w:hideMark/>
          </w:tcPr>
          <w:p w14:paraId="1F159524"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1A075A86" w14:textId="77777777" w:rsidR="00336EBB" w:rsidRPr="006079C0" w:rsidRDefault="00336EBB" w:rsidP="004A4C34">
            <w:pPr>
              <w:spacing w:after="0" w:line="240" w:lineRule="auto"/>
              <w:jc w:val="center"/>
              <w:rPr>
                <w:sz w:val="18"/>
                <w:szCs w:val="18"/>
              </w:rPr>
            </w:pPr>
            <w:r w:rsidRPr="006079C0">
              <w:rPr>
                <w:sz w:val="18"/>
                <w:szCs w:val="18"/>
              </w:rPr>
              <w:t>0</w:t>
            </w:r>
          </w:p>
        </w:tc>
        <w:tc>
          <w:tcPr>
            <w:tcW w:w="992" w:type="dxa"/>
            <w:tcBorders>
              <w:top w:val="nil"/>
              <w:left w:val="nil"/>
              <w:bottom w:val="nil"/>
              <w:right w:val="nil"/>
            </w:tcBorders>
            <w:shd w:val="clear" w:color="auto" w:fill="auto"/>
            <w:noWrap/>
            <w:vAlign w:val="center"/>
            <w:hideMark/>
          </w:tcPr>
          <w:p w14:paraId="2728955B" w14:textId="77777777" w:rsidR="00336EBB" w:rsidRPr="006079C0" w:rsidRDefault="00336EBB" w:rsidP="004A4C34">
            <w:pPr>
              <w:spacing w:after="0" w:line="240" w:lineRule="auto"/>
              <w:jc w:val="center"/>
              <w:rPr>
                <w:sz w:val="18"/>
                <w:szCs w:val="18"/>
              </w:rPr>
            </w:pPr>
            <w:r w:rsidRPr="006079C0">
              <w:rPr>
                <w:sz w:val="18"/>
                <w:szCs w:val="18"/>
              </w:rPr>
              <w:t>0</w:t>
            </w:r>
          </w:p>
        </w:tc>
        <w:tc>
          <w:tcPr>
            <w:tcW w:w="1417" w:type="dxa"/>
            <w:tcBorders>
              <w:top w:val="nil"/>
              <w:left w:val="nil"/>
              <w:bottom w:val="nil"/>
              <w:right w:val="nil"/>
            </w:tcBorders>
            <w:shd w:val="clear" w:color="auto" w:fill="auto"/>
            <w:noWrap/>
            <w:vAlign w:val="center"/>
            <w:hideMark/>
          </w:tcPr>
          <w:p w14:paraId="5AF69342"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407C2497"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759497FC"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6097844C"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2FBB4B3A"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3F41ADF6"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55BB918E" w14:textId="77777777" w:rsidR="00336EBB" w:rsidRPr="006079C0" w:rsidRDefault="00336EBB" w:rsidP="004A4C34">
            <w:pPr>
              <w:spacing w:after="0" w:line="240" w:lineRule="auto"/>
              <w:jc w:val="center"/>
              <w:rPr>
                <w:sz w:val="18"/>
                <w:szCs w:val="18"/>
              </w:rPr>
            </w:pPr>
            <w:r w:rsidRPr="006079C0">
              <w:rPr>
                <w:sz w:val="18"/>
                <w:szCs w:val="18"/>
              </w:rPr>
              <w:t>5</w:t>
            </w:r>
          </w:p>
        </w:tc>
      </w:tr>
      <w:tr w:rsidR="00336EBB" w:rsidRPr="006079C0" w14:paraId="35865769" w14:textId="77777777" w:rsidTr="00006DED">
        <w:trPr>
          <w:trHeight w:val="64"/>
        </w:trPr>
        <w:tc>
          <w:tcPr>
            <w:tcW w:w="1560" w:type="dxa"/>
            <w:tcBorders>
              <w:top w:val="nil"/>
              <w:left w:val="nil"/>
              <w:bottom w:val="nil"/>
              <w:right w:val="nil"/>
            </w:tcBorders>
            <w:shd w:val="clear" w:color="auto" w:fill="auto"/>
            <w:vAlign w:val="center"/>
            <w:hideMark/>
          </w:tcPr>
          <w:p w14:paraId="010E5986" w14:textId="77777777" w:rsidR="00336EBB" w:rsidRPr="006079C0" w:rsidRDefault="00336EBB" w:rsidP="004A4C34">
            <w:pPr>
              <w:spacing w:after="0" w:line="240" w:lineRule="auto"/>
              <w:jc w:val="center"/>
              <w:rPr>
                <w:sz w:val="18"/>
                <w:szCs w:val="18"/>
              </w:rPr>
            </w:pPr>
            <w:r w:rsidRPr="006079C0">
              <w:rPr>
                <w:sz w:val="18"/>
                <w:szCs w:val="18"/>
              </w:rPr>
              <w:t>Maior 2012</w:t>
            </w:r>
            <w:r w:rsidRPr="006079C0">
              <w:rPr>
                <w:sz w:val="18"/>
                <w:szCs w:val="18"/>
              </w:rPr>
              <w:fldChar w:fldCharType="begin"/>
            </w:r>
            <w:r>
              <w:rPr>
                <w:sz w:val="18"/>
                <w:szCs w:val="18"/>
              </w:rPr>
              <w:instrText xml:space="preserve"> ADDIN ZOTERO_ITEM CSL_CITATION {"citationID":"3GNk5ike","properties":{"formattedCitation":"[64]","plainCitation":"[64]","noteIndex":0},"citationItems":[{"id":1966,"uris":["http://zotero.org/users/4627420/items/SYSHGB9P"],"uri":["http://zotero.org/users/4627420/items/SYSHGB9P"],"itemData":{"id":1966,"type":"article-journal","abstract":"Objective: To estimate the time elapsed between the onset of symptoms and the initiation of treatment of pulmonary tuberculosis among treatment-naïve patients with positive</w:instrText>
            </w:r>
            <w:r>
              <w:rPr>
                <w:rFonts w:hint="eastAsia"/>
                <w:sz w:val="18"/>
                <w:szCs w:val="18"/>
              </w:rPr>
              <w:instrText xml:space="preserve"> results in sputum smear microscopy, and to evaluate the variables associated with delays in diagnosis and in treatment initiation.\nMethods: This was a descriptive exploratory study involving 199 treatment-naïve tuberculosis patients </w:instrText>
            </w:r>
            <w:r>
              <w:rPr>
                <w:rFonts w:hint="eastAsia"/>
                <w:sz w:val="18"/>
                <w:szCs w:val="18"/>
              </w:rPr>
              <w:instrText>≥</w:instrText>
            </w:r>
            <w:r>
              <w:rPr>
                <w:rFonts w:hint="eastAsia"/>
                <w:sz w:val="18"/>
                <w:szCs w:val="18"/>
              </w:rPr>
              <w:instrText xml:space="preserve"> 12 years of age wi</w:instrText>
            </w:r>
            <w:r>
              <w:rPr>
                <w:sz w:val="18"/>
                <w:szCs w:val="18"/>
              </w:rPr>
              <w:instrText xml:space="preserve">th AFB-positive sputum smear microscopy results between 2006 and 2008. At their first (treatment initiation) visit to a primary health care clinic in the city of Nova Iguaçu, Brazil, the patients were interviewed and their ancillary test results were reviewed.\nResults: The medians (and respective interquartile ranges) of the time from symptom onset to the initiation of treatment of pulmonary tuberculosis, from symptom onset to seeking medical attention, from entry into care to diagnosis, and from entry into care to treatment initiation, in weeks, were 11 (6-24), 8 (4-20), 2 (1-8), and 1 (1-1), respectively. The variables gender, age, level of education, previous use of antibiotics, HIV status, site of first medical visit, and radiological extent of tuberculosis showed no associations with the time from entry into care to diagnosis or to treatment initiation. The main reason for the delay in seeking medical attention reported by the patients was their inability to recognize their symptoms as indicators of a disease.\nConclusions: Among the patients studied, there was an unacceptably long delay between the onset of symptoms and the initiation of tuberculosis treatment.","container-title":"J Bras Pneumol","issue":"2","journalAbbreviation":"J Bras Pneumol","language":"en","page":"202-209","source":"Zotero","title":"Time from symptom onset to the initiation of treatment of pulmonary tuberculosis in a city with a high incidence of the disease","volume":"38","author":[{"family":"Maior","given":"Marina de Loureiro"},{"family":"Guerra","given":"Renata Leborato"},{"family":"Cailleaux-Cezar","given":"Michelle"},{"family":"Golub","given":"Eric"},{"family":"Conde","given":"Marcus Barreto"}],"issued":{"date-parts":[["2012"]]}}}],"schema":"https://github.com/citation-style-language/schema/raw/master/csl-citation.json"} </w:instrText>
            </w:r>
            <w:r w:rsidRPr="006079C0">
              <w:rPr>
                <w:sz w:val="18"/>
                <w:szCs w:val="18"/>
              </w:rPr>
              <w:fldChar w:fldCharType="separate"/>
            </w:r>
            <w:r w:rsidRPr="002D2AE6">
              <w:rPr>
                <w:rFonts w:ascii="Calibri" w:hAnsi="Calibri" w:cs="Calibri"/>
                <w:sz w:val="18"/>
              </w:rPr>
              <w:t>[64]</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1E8D184A" w14:textId="77777777" w:rsidR="00336EBB" w:rsidRPr="006079C0" w:rsidRDefault="00336EBB" w:rsidP="004A4C34">
            <w:pPr>
              <w:spacing w:after="0" w:line="240" w:lineRule="auto"/>
              <w:jc w:val="center"/>
              <w:rPr>
                <w:sz w:val="18"/>
                <w:szCs w:val="18"/>
              </w:rPr>
            </w:pPr>
            <w:r w:rsidRPr="006079C0">
              <w:rPr>
                <w:sz w:val="18"/>
                <w:szCs w:val="18"/>
              </w:rPr>
              <w:t>Brazil</w:t>
            </w:r>
          </w:p>
        </w:tc>
        <w:tc>
          <w:tcPr>
            <w:tcW w:w="709" w:type="dxa"/>
            <w:tcBorders>
              <w:top w:val="nil"/>
              <w:left w:val="nil"/>
              <w:bottom w:val="nil"/>
              <w:right w:val="nil"/>
            </w:tcBorders>
            <w:shd w:val="clear" w:color="auto" w:fill="auto"/>
            <w:vAlign w:val="center"/>
            <w:hideMark/>
          </w:tcPr>
          <w:p w14:paraId="25E9819D"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0A1E21E4"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4106EC5A" w14:textId="77777777" w:rsidR="00336EBB" w:rsidRPr="006079C0" w:rsidRDefault="00336EBB" w:rsidP="004A4C34">
            <w:pPr>
              <w:spacing w:after="0" w:line="240" w:lineRule="auto"/>
              <w:jc w:val="center"/>
              <w:rPr>
                <w:sz w:val="18"/>
                <w:szCs w:val="18"/>
              </w:rPr>
            </w:pPr>
            <w:r w:rsidRPr="006079C0">
              <w:rPr>
                <w:sz w:val="18"/>
                <w:szCs w:val="18"/>
              </w:rPr>
              <w:t>0</w:t>
            </w:r>
          </w:p>
        </w:tc>
        <w:tc>
          <w:tcPr>
            <w:tcW w:w="1417" w:type="dxa"/>
            <w:tcBorders>
              <w:top w:val="nil"/>
              <w:left w:val="nil"/>
              <w:bottom w:val="nil"/>
              <w:right w:val="nil"/>
            </w:tcBorders>
            <w:shd w:val="clear" w:color="auto" w:fill="auto"/>
            <w:noWrap/>
            <w:vAlign w:val="center"/>
            <w:hideMark/>
          </w:tcPr>
          <w:p w14:paraId="41A60396"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18E46D35"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0E3E4A52" w14:textId="77777777" w:rsidR="00336EBB" w:rsidRPr="006079C0" w:rsidRDefault="00336EBB" w:rsidP="004A4C34">
            <w:pPr>
              <w:spacing w:after="0" w:line="240" w:lineRule="auto"/>
              <w:jc w:val="center"/>
              <w:rPr>
                <w:sz w:val="18"/>
                <w:szCs w:val="18"/>
              </w:rPr>
            </w:pPr>
            <w:r w:rsidRPr="006079C0">
              <w:rPr>
                <w:sz w:val="18"/>
                <w:szCs w:val="18"/>
              </w:rPr>
              <w:t>0</w:t>
            </w:r>
          </w:p>
        </w:tc>
        <w:tc>
          <w:tcPr>
            <w:tcW w:w="1417" w:type="dxa"/>
            <w:tcBorders>
              <w:top w:val="nil"/>
              <w:left w:val="nil"/>
              <w:bottom w:val="nil"/>
              <w:right w:val="nil"/>
            </w:tcBorders>
            <w:shd w:val="clear" w:color="auto" w:fill="auto"/>
            <w:noWrap/>
            <w:vAlign w:val="center"/>
            <w:hideMark/>
          </w:tcPr>
          <w:p w14:paraId="06B5EAE2" w14:textId="77777777" w:rsidR="00336EBB" w:rsidRPr="006079C0" w:rsidRDefault="00336EBB" w:rsidP="004A4C34">
            <w:pPr>
              <w:spacing w:after="0" w:line="240" w:lineRule="auto"/>
              <w:jc w:val="center"/>
              <w:rPr>
                <w:sz w:val="18"/>
                <w:szCs w:val="18"/>
              </w:rPr>
            </w:pPr>
            <w:r w:rsidRPr="006079C0">
              <w:rPr>
                <w:sz w:val="18"/>
                <w:szCs w:val="18"/>
              </w:rPr>
              <w:t>0</w:t>
            </w:r>
          </w:p>
        </w:tc>
        <w:tc>
          <w:tcPr>
            <w:tcW w:w="1276" w:type="dxa"/>
            <w:tcBorders>
              <w:top w:val="nil"/>
              <w:left w:val="nil"/>
              <w:bottom w:val="nil"/>
              <w:right w:val="nil"/>
            </w:tcBorders>
            <w:shd w:val="clear" w:color="auto" w:fill="auto"/>
            <w:noWrap/>
            <w:vAlign w:val="center"/>
            <w:hideMark/>
          </w:tcPr>
          <w:p w14:paraId="0C009155"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0CD42A52"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4268475B" w14:textId="77777777" w:rsidR="00336EBB" w:rsidRPr="006079C0" w:rsidRDefault="00336EBB" w:rsidP="004A4C34">
            <w:pPr>
              <w:spacing w:after="0" w:line="240" w:lineRule="auto"/>
              <w:jc w:val="center"/>
              <w:rPr>
                <w:sz w:val="18"/>
                <w:szCs w:val="18"/>
              </w:rPr>
            </w:pPr>
            <w:r w:rsidRPr="006079C0">
              <w:rPr>
                <w:sz w:val="18"/>
                <w:szCs w:val="18"/>
              </w:rPr>
              <w:t>4</w:t>
            </w:r>
          </w:p>
        </w:tc>
      </w:tr>
      <w:tr w:rsidR="00336EBB" w:rsidRPr="006079C0" w14:paraId="6DC21FA6" w14:textId="77777777" w:rsidTr="00006DED">
        <w:trPr>
          <w:trHeight w:val="64"/>
        </w:trPr>
        <w:tc>
          <w:tcPr>
            <w:tcW w:w="1560" w:type="dxa"/>
            <w:tcBorders>
              <w:top w:val="nil"/>
              <w:left w:val="nil"/>
              <w:bottom w:val="nil"/>
              <w:right w:val="nil"/>
            </w:tcBorders>
            <w:shd w:val="clear" w:color="auto" w:fill="auto"/>
            <w:vAlign w:val="center"/>
            <w:hideMark/>
          </w:tcPr>
          <w:p w14:paraId="7DD41974" w14:textId="77777777" w:rsidR="00336EBB" w:rsidRPr="006079C0" w:rsidRDefault="00336EBB" w:rsidP="004A4C34">
            <w:pPr>
              <w:spacing w:after="0" w:line="240" w:lineRule="auto"/>
              <w:jc w:val="center"/>
              <w:rPr>
                <w:sz w:val="18"/>
                <w:szCs w:val="18"/>
              </w:rPr>
            </w:pPr>
            <w:r w:rsidRPr="006079C0">
              <w:rPr>
                <w:sz w:val="18"/>
                <w:szCs w:val="18"/>
              </w:rPr>
              <w:t>Wysocki 2013</w:t>
            </w:r>
            <w:r w:rsidRPr="006079C0">
              <w:rPr>
                <w:sz w:val="18"/>
                <w:szCs w:val="18"/>
              </w:rPr>
              <w:fldChar w:fldCharType="begin"/>
            </w:r>
            <w:r>
              <w:rPr>
                <w:sz w:val="18"/>
                <w:szCs w:val="18"/>
              </w:rPr>
              <w:instrText xml:space="preserve"> ADDIN ZOTERO_ITEM CSL_CITATION {"citationID":"LAbSpX5o","properties":{"formattedCitation":"[62]","plainCitation":"[62]","noteIndex":0},"citationItems":[{"id":1800,"uris":["http://zotero.org/users/4627420/items/NFBXY8G5"],"uri":["http://zotero.org/users/4627420/items/NFBXY8G5"],"itemData":{"id":1800,"type":"article-journal","abstract":"Descriptive study, which aimed to analyze the time between the perception of TB symptoms onset and the first search for health services, according to TB patient characteristics in São José do Rio Preto - SP. 97 TB patients in treatment were interviewed with a structured instrument. The delay was identified by the median time between the perception of TB symptom’s onset and the patients demand for care (&gt; 15 days). To identify the variables related to delay the prevalence ratio were calculated. There was a delay seeking care among: male patients, aged 18 to 29 and 50 to 59 years, lower education and higher family income, pulmonary cases without HIV co-infection, presenting milder symptoms, users of alcoholic beverages and tobacco, those who did not perform preventive health control, and who sought health services closer to home. The recognition of users’ profiles in the search for care is paramount for defining strategies that favor the use of services in a timely manner.","container-title":"Revista da Escola de Enfermagem da USP","DOI":"10.1590/S0080-62342013000200024","ISSN":"0080-6234","issue":"2","language":"en","page":"440-447","source":"Crossref","title":"Atraso na procura pelo primeiro atendimento para o diagnóstico da tuberculose","volume":"47","author":[{"family":"Wysocki","given":"Anneliese Domingues"},{"family":"Ponce","given":"Maria Amélia Zanon"},{"family":"Scatolin","given":"Beatriz Estuque"},{"family":"Andrade","given":"Rubia Laine de Paula"},{"family":"Vendramini","given":"Silvia Helena Figueiredo"},{"family":"Netto","given":"Antonio Ruffino"},{"family":"Villa","given":"Tereza Cristina Scatena"}],"issued":{"date-parts":[["2013",4]]}}}],"schema":"https://github.com/citation-style-language/schema/raw/master/csl-citation.json"} </w:instrText>
            </w:r>
            <w:r w:rsidRPr="006079C0">
              <w:rPr>
                <w:sz w:val="18"/>
                <w:szCs w:val="18"/>
              </w:rPr>
              <w:fldChar w:fldCharType="separate"/>
            </w:r>
            <w:r w:rsidRPr="002D2AE6">
              <w:rPr>
                <w:rFonts w:ascii="Calibri" w:hAnsi="Calibri" w:cs="Calibri"/>
                <w:sz w:val="18"/>
              </w:rPr>
              <w:t>[62]</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4CE16DD4" w14:textId="77777777" w:rsidR="00336EBB" w:rsidRPr="006079C0" w:rsidRDefault="00336EBB" w:rsidP="004A4C34">
            <w:pPr>
              <w:spacing w:after="0" w:line="240" w:lineRule="auto"/>
              <w:jc w:val="center"/>
              <w:rPr>
                <w:sz w:val="18"/>
                <w:szCs w:val="18"/>
              </w:rPr>
            </w:pPr>
            <w:r w:rsidRPr="006079C0">
              <w:rPr>
                <w:sz w:val="18"/>
                <w:szCs w:val="18"/>
              </w:rPr>
              <w:t>Brazil</w:t>
            </w:r>
          </w:p>
        </w:tc>
        <w:tc>
          <w:tcPr>
            <w:tcW w:w="709" w:type="dxa"/>
            <w:tcBorders>
              <w:top w:val="nil"/>
              <w:left w:val="nil"/>
              <w:bottom w:val="nil"/>
              <w:right w:val="nil"/>
            </w:tcBorders>
            <w:shd w:val="clear" w:color="auto" w:fill="auto"/>
            <w:vAlign w:val="center"/>
            <w:hideMark/>
          </w:tcPr>
          <w:p w14:paraId="7F3F2D10"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35B0B0DB"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567D86B7" w14:textId="77777777" w:rsidR="00336EBB" w:rsidRPr="006079C0" w:rsidRDefault="00336EBB" w:rsidP="004A4C34">
            <w:pPr>
              <w:spacing w:after="0" w:line="240" w:lineRule="auto"/>
              <w:jc w:val="center"/>
              <w:rPr>
                <w:sz w:val="18"/>
                <w:szCs w:val="18"/>
              </w:rPr>
            </w:pPr>
            <w:r w:rsidRPr="006079C0">
              <w:rPr>
                <w:sz w:val="18"/>
                <w:szCs w:val="18"/>
              </w:rPr>
              <w:t>0</w:t>
            </w:r>
          </w:p>
        </w:tc>
        <w:tc>
          <w:tcPr>
            <w:tcW w:w="1417" w:type="dxa"/>
            <w:tcBorders>
              <w:top w:val="nil"/>
              <w:left w:val="nil"/>
              <w:bottom w:val="nil"/>
              <w:right w:val="nil"/>
            </w:tcBorders>
            <w:shd w:val="clear" w:color="auto" w:fill="auto"/>
            <w:noWrap/>
            <w:vAlign w:val="center"/>
            <w:hideMark/>
          </w:tcPr>
          <w:p w14:paraId="28A60D6C"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055DB424"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76D47CA0"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50BE0521" w14:textId="77777777" w:rsidR="00336EBB" w:rsidRPr="006079C0" w:rsidRDefault="00336EBB" w:rsidP="004A4C34">
            <w:pPr>
              <w:spacing w:after="0" w:line="240" w:lineRule="auto"/>
              <w:jc w:val="center"/>
              <w:rPr>
                <w:sz w:val="18"/>
                <w:szCs w:val="18"/>
              </w:rPr>
            </w:pPr>
            <w:r w:rsidRPr="006079C0">
              <w:rPr>
                <w:sz w:val="18"/>
                <w:szCs w:val="18"/>
              </w:rPr>
              <w:t>0</w:t>
            </w:r>
          </w:p>
        </w:tc>
        <w:tc>
          <w:tcPr>
            <w:tcW w:w="1276" w:type="dxa"/>
            <w:tcBorders>
              <w:top w:val="nil"/>
              <w:left w:val="nil"/>
              <w:bottom w:val="nil"/>
              <w:right w:val="nil"/>
            </w:tcBorders>
            <w:shd w:val="clear" w:color="auto" w:fill="auto"/>
            <w:noWrap/>
            <w:vAlign w:val="center"/>
            <w:hideMark/>
          </w:tcPr>
          <w:p w14:paraId="24D79855"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7DFBCA72"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3F9261E3" w14:textId="77777777" w:rsidR="00336EBB" w:rsidRPr="006079C0" w:rsidRDefault="00336EBB" w:rsidP="004A4C34">
            <w:pPr>
              <w:spacing w:after="0" w:line="240" w:lineRule="auto"/>
              <w:jc w:val="center"/>
              <w:rPr>
                <w:sz w:val="18"/>
                <w:szCs w:val="18"/>
              </w:rPr>
            </w:pPr>
            <w:r w:rsidRPr="006079C0">
              <w:rPr>
                <w:sz w:val="18"/>
                <w:szCs w:val="18"/>
              </w:rPr>
              <w:t>5</w:t>
            </w:r>
          </w:p>
        </w:tc>
      </w:tr>
      <w:tr w:rsidR="00336EBB" w:rsidRPr="006079C0" w14:paraId="57D6A735" w14:textId="77777777" w:rsidTr="00006DED">
        <w:trPr>
          <w:trHeight w:val="64"/>
        </w:trPr>
        <w:tc>
          <w:tcPr>
            <w:tcW w:w="1560" w:type="dxa"/>
            <w:tcBorders>
              <w:top w:val="nil"/>
              <w:left w:val="nil"/>
              <w:bottom w:val="nil"/>
              <w:right w:val="nil"/>
            </w:tcBorders>
            <w:shd w:val="clear" w:color="auto" w:fill="auto"/>
            <w:vAlign w:val="center"/>
            <w:hideMark/>
          </w:tcPr>
          <w:p w14:paraId="4B450982" w14:textId="77777777" w:rsidR="00336EBB" w:rsidRPr="006079C0" w:rsidRDefault="00336EBB" w:rsidP="004A4C34">
            <w:pPr>
              <w:spacing w:after="0" w:line="240" w:lineRule="auto"/>
              <w:jc w:val="center"/>
              <w:rPr>
                <w:sz w:val="18"/>
                <w:szCs w:val="18"/>
              </w:rPr>
            </w:pPr>
            <w:r w:rsidRPr="006079C0">
              <w:rPr>
                <w:sz w:val="18"/>
                <w:szCs w:val="18"/>
              </w:rPr>
              <w:t>Deponti 2013</w:t>
            </w:r>
            <w:r w:rsidRPr="006079C0">
              <w:rPr>
                <w:sz w:val="18"/>
                <w:szCs w:val="18"/>
              </w:rPr>
              <w:fldChar w:fldCharType="begin"/>
            </w:r>
            <w:r>
              <w:rPr>
                <w:sz w:val="18"/>
                <w:szCs w:val="18"/>
              </w:rPr>
              <w:instrText xml:space="preserve"> ADDIN ZOTERO_ITEM CSL_CITATION {"citationID":"0Pict8Cm","properties":{"formattedCitation":"[61]","plainCitation":"[61]","noteIndex":0},"citationItems":[{"id":1808,"uris":["http://zotero.org/users/4627420/items/28QHDJFZ"],"uri":["http://zotero.org/users/4627420/items/28QHDJFZ"],"itemData":{"id":1808,"type":"article-journal","abstract":"Background: Control of tuberculosis (TB) depends on early diagnosis and treatment at the primary health care level. However, many patients are still diagnosed late with TB at hospitals. The present study aimed to investigate the delay in diagnosis of TB patients at the emergency department.\nMethods: This was a prospective study in a general, tertiary care, university-affiliated hospital of a city with a high prevalence of </w:instrText>
            </w:r>
            <w:r>
              <w:rPr>
                <w:rFonts w:hint="eastAsia"/>
                <w:sz w:val="18"/>
                <w:szCs w:val="18"/>
              </w:rPr>
              <w:instrText xml:space="preserve">TB in Brazil. New TB patients </w:instrText>
            </w:r>
            <w:r>
              <w:rPr>
                <w:rFonts w:hint="eastAsia"/>
                <w:sz w:val="18"/>
                <w:szCs w:val="18"/>
              </w:rPr>
              <w:instrText>≥</w:instrText>
            </w:r>
            <w:r>
              <w:rPr>
                <w:rFonts w:hint="eastAsia"/>
                <w:sz w:val="18"/>
                <w:szCs w:val="18"/>
              </w:rPr>
              <w:instrText xml:space="preserve"> 14 years diagnosed with pulmonary TB at the emergency department of Hospital de Cl</w:instrText>
            </w:r>
            <w:r>
              <w:rPr>
                <w:rFonts w:hint="eastAsia"/>
                <w:sz w:val="18"/>
                <w:szCs w:val="18"/>
              </w:rPr>
              <w:instrText>í</w:instrText>
            </w:r>
            <w:r>
              <w:rPr>
                <w:rFonts w:hint="eastAsia"/>
                <w:sz w:val="18"/>
                <w:szCs w:val="18"/>
              </w:rPr>
              <w:instrText>nicas de Porto Alegre were prospectively recruited between February 2010 and January 2012. The consenting patients meeting our inclusion cri</w:instrText>
            </w:r>
            <w:r>
              <w:rPr>
                <w:sz w:val="18"/>
                <w:szCs w:val="18"/>
              </w:rPr>
              <w:instrText xml:space="preserve">teria were interviewed using a pre-tested questionnaire. We evaluated the delay in time until diagnosis and identified factors associated with delayed diagnosis (patient and health care system delays).\nResults: We included 153 patients. The median total </w:instrText>
            </w:r>
            <w:r>
              <w:rPr>
                <w:rFonts w:hint="eastAsia"/>
                <w:sz w:val="18"/>
                <w:szCs w:val="18"/>
              </w:rPr>
              <w:instrText>time of delay, patient delay, and health care system delay were 60 (interquartile range [IQR]: 30</w:instrText>
            </w:r>
            <w:r>
              <w:rPr>
                <w:rFonts w:hint="eastAsia"/>
                <w:sz w:val="18"/>
                <w:szCs w:val="18"/>
              </w:rPr>
              <w:instrText>–</w:instrText>
            </w:r>
            <w:r>
              <w:rPr>
                <w:rFonts w:hint="eastAsia"/>
                <w:sz w:val="18"/>
                <w:szCs w:val="18"/>
              </w:rPr>
              <w:instrText>90.5 days), 30 (lQR: 7</w:instrText>
            </w:r>
            <w:r>
              <w:rPr>
                <w:rFonts w:hint="eastAsia"/>
                <w:sz w:val="18"/>
                <w:szCs w:val="18"/>
              </w:rPr>
              <w:instrText>–</w:instrText>
            </w:r>
            <w:r>
              <w:rPr>
                <w:rFonts w:hint="eastAsia"/>
                <w:sz w:val="18"/>
                <w:szCs w:val="18"/>
              </w:rPr>
              <w:instrText>60 days), and 18 (IQR: 9</w:instrText>
            </w:r>
            <w:r>
              <w:rPr>
                <w:rFonts w:hint="eastAsia"/>
                <w:sz w:val="18"/>
                <w:szCs w:val="18"/>
              </w:rPr>
              <w:instrText>–</w:instrText>
            </w:r>
            <w:r>
              <w:rPr>
                <w:rFonts w:hint="eastAsia"/>
                <w:sz w:val="18"/>
                <w:szCs w:val="18"/>
              </w:rPr>
              <w:instrText xml:space="preserve">39.5 days) days, respectively. The factors that were independently associated with patient delay (time </w:instrText>
            </w:r>
            <w:r>
              <w:rPr>
                <w:rFonts w:hint="eastAsia"/>
                <w:sz w:val="18"/>
                <w:szCs w:val="18"/>
              </w:rPr>
              <w:instrText>≥</w:instrText>
            </w:r>
            <w:r>
              <w:rPr>
                <w:rFonts w:hint="eastAsia"/>
                <w:sz w:val="18"/>
                <w:szCs w:val="18"/>
              </w:rPr>
              <w:instrText xml:space="preserve"> 30 days) were crack (odds ratio [OR] = 4.88, p = 0.043) and cocaine (OR = 6.68, p = 0.011) use. The factors that were independently associated with health care system delay (time </w:instrText>
            </w:r>
            <w:r>
              <w:rPr>
                <w:rFonts w:hint="eastAsia"/>
                <w:sz w:val="18"/>
                <w:szCs w:val="18"/>
              </w:rPr>
              <w:instrText>≥</w:instrText>
            </w:r>
            <w:r>
              <w:rPr>
                <w:rFonts w:hint="eastAsia"/>
                <w:sz w:val="18"/>
                <w:szCs w:val="18"/>
              </w:rPr>
              <w:instrText xml:space="preserve"> 18 days) were weight loss (OR = 2.76, p = 0.025), miliary pattern (OR = 5.33, </w:instrText>
            </w:r>
            <w:r>
              <w:rPr>
                <w:sz w:val="18"/>
                <w:szCs w:val="18"/>
              </w:rPr>
              <w:instrText xml:space="preserve">p = 0.032), and fibrotic changes (OR = 0.12, p = 0.013) on chest X-ray.\nConclusions: Patient delay appears to be the main problem in this city with a high prevalence of TB in Brazil. The main factor associated with patient delay is drug abuse (crack and cocaine). Our study shows substance abuse programs need to be aware of control of TB, with health interventions focusing on TB education programs.","container-title":"BMC Infectious Diseases","DOI":"10.1186/1471-2334-13-538","ISSN":"1471-2334","issue":"1","language":"en","source":"Crossref","title":"Delayed diagnosis and associated factors among new pulmonary tuberculosis patients diagnosed at the emergency department of a tertiary care hospital in Porto Alegre, South Brazil: a prospective patient recruitment study","title-short":"Delayed diagnosis and associated factors among new pulmonary tuberculosis patients diagnosed at the emergency department of a tertiary care hospital in Porto Alegre, South Brazil","URL":"https://bmcinfectdis.biomedcentral.com/articles/10.1186/1471-2334-13-538","volume":"13","author":[{"family":"Deponti","given":"Gracieli Nadalon"},{"family":"Silva","given":"Denise Rossato"},{"family":"Coelho","given":"Ana Cláudia"},{"family":"Muller","given":"Alice Mânica"},{"family":"Dalcin","given":"Paulo de Tarso Roth"}],"accessed":{"date-parts":[["2019",11,22]]},"issued":{"date-parts":[["2013",12]]}}}],"schema":"https://github.com/citation-style-language/schema/raw/master/csl-citation.json"} </w:instrText>
            </w:r>
            <w:r w:rsidRPr="006079C0">
              <w:rPr>
                <w:sz w:val="18"/>
                <w:szCs w:val="18"/>
              </w:rPr>
              <w:fldChar w:fldCharType="separate"/>
            </w:r>
            <w:r w:rsidRPr="002D2AE6">
              <w:rPr>
                <w:rFonts w:ascii="Calibri" w:hAnsi="Calibri" w:cs="Calibri"/>
                <w:sz w:val="18"/>
              </w:rPr>
              <w:t>[61]</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328A90C7" w14:textId="77777777" w:rsidR="00336EBB" w:rsidRPr="006079C0" w:rsidRDefault="00336EBB" w:rsidP="004A4C34">
            <w:pPr>
              <w:spacing w:after="0" w:line="240" w:lineRule="auto"/>
              <w:jc w:val="center"/>
              <w:rPr>
                <w:sz w:val="18"/>
                <w:szCs w:val="18"/>
              </w:rPr>
            </w:pPr>
            <w:r w:rsidRPr="006079C0">
              <w:rPr>
                <w:sz w:val="18"/>
                <w:szCs w:val="18"/>
              </w:rPr>
              <w:t>Brazil</w:t>
            </w:r>
          </w:p>
        </w:tc>
        <w:tc>
          <w:tcPr>
            <w:tcW w:w="709" w:type="dxa"/>
            <w:tcBorders>
              <w:top w:val="nil"/>
              <w:left w:val="nil"/>
              <w:bottom w:val="nil"/>
              <w:right w:val="nil"/>
            </w:tcBorders>
            <w:shd w:val="clear" w:color="auto" w:fill="auto"/>
            <w:vAlign w:val="center"/>
            <w:hideMark/>
          </w:tcPr>
          <w:p w14:paraId="08E0DFE3"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35F9C6C8"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4A4BACCA"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54309BD2" w14:textId="77777777" w:rsidR="00336EBB" w:rsidRPr="006079C0" w:rsidRDefault="00336EBB" w:rsidP="004A4C34">
            <w:pPr>
              <w:spacing w:after="0" w:line="240" w:lineRule="auto"/>
              <w:jc w:val="center"/>
              <w:rPr>
                <w:sz w:val="18"/>
                <w:szCs w:val="18"/>
              </w:rPr>
            </w:pPr>
            <w:r w:rsidRPr="006079C0">
              <w:rPr>
                <w:sz w:val="18"/>
                <w:szCs w:val="18"/>
              </w:rPr>
              <w:t>1</w:t>
            </w:r>
          </w:p>
        </w:tc>
        <w:tc>
          <w:tcPr>
            <w:tcW w:w="1418" w:type="dxa"/>
            <w:tcBorders>
              <w:top w:val="nil"/>
              <w:left w:val="nil"/>
              <w:bottom w:val="nil"/>
              <w:right w:val="nil"/>
            </w:tcBorders>
            <w:shd w:val="clear" w:color="auto" w:fill="auto"/>
            <w:noWrap/>
            <w:vAlign w:val="center"/>
            <w:hideMark/>
          </w:tcPr>
          <w:p w14:paraId="67D6AA58"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3151D0C1"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2AC24D56" w14:textId="77777777" w:rsidR="00336EBB" w:rsidRPr="006079C0" w:rsidRDefault="00336EBB" w:rsidP="004A4C34">
            <w:pPr>
              <w:spacing w:after="0" w:line="240" w:lineRule="auto"/>
              <w:jc w:val="center"/>
              <w:rPr>
                <w:sz w:val="18"/>
                <w:szCs w:val="18"/>
              </w:rPr>
            </w:pPr>
            <w:r w:rsidRPr="006079C0">
              <w:rPr>
                <w:sz w:val="18"/>
                <w:szCs w:val="18"/>
              </w:rPr>
              <w:t>0</w:t>
            </w:r>
          </w:p>
        </w:tc>
        <w:tc>
          <w:tcPr>
            <w:tcW w:w="1276" w:type="dxa"/>
            <w:tcBorders>
              <w:top w:val="nil"/>
              <w:left w:val="nil"/>
              <w:bottom w:val="nil"/>
              <w:right w:val="nil"/>
            </w:tcBorders>
            <w:shd w:val="clear" w:color="auto" w:fill="auto"/>
            <w:noWrap/>
            <w:vAlign w:val="center"/>
            <w:hideMark/>
          </w:tcPr>
          <w:p w14:paraId="7B1DB22F" w14:textId="77777777" w:rsidR="00336EBB" w:rsidRPr="006079C0" w:rsidRDefault="00336EBB" w:rsidP="004A4C34">
            <w:pPr>
              <w:spacing w:after="0" w:line="240" w:lineRule="auto"/>
              <w:jc w:val="center"/>
              <w:rPr>
                <w:sz w:val="18"/>
                <w:szCs w:val="18"/>
              </w:rPr>
            </w:pPr>
            <w:r w:rsidRPr="006079C0">
              <w:rPr>
                <w:sz w:val="18"/>
                <w:szCs w:val="18"/>
              </w:rPr>
              <w:t>2</w:t>
            </w:r>
          </w:p>
        </w:tc>
        <w:tc>
          <w:tcPr>
            <w:tcW w:w="1984" w:type="dxa"/>
            <w:gridSpan w:val="2"/>
            <w:tcBorders>
              <w:top w:val="nil"/>
              <w:left w:val="nil"/>
              <w:bottom w:val="nil"/>
              <w:right w:val="nil"/>
            </w:tcBorders>
            <w:shd w:val="clear" w:color="auto" w:fill="auto"/>
            <w:noWrap/>
            <w:vAlign w:val="center"/>
            <w:hideMark/>
          </w:tcPr>
          <w:p w14:paraId="3D499C07"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4BF38232" w14:textId="77777777" w:rsidR="00336EBB" w:rsidRPr="006079C0" w:rsidRDefault="00336EBB" w:rsidP="004A4C34">
            <w:pPr>
              <w:spacing w:after="0" w:line="240" w:lineRule="auto"/>
              <w:jc w:val="center"/>
              <w:rPr>
                <w:sz w:val="18"/>
                <w:szCs w:val="18"/>
              </w:rPr>
            </w:pPr>
            <w:r w:rsidRPr="006079C0">
              <w:rPr>
                <w:sz w:val="18"/>
                <w:szCs w:val="18"/>
              </w:rPr>
              <w:t>8</w:t>
            </w:r>
          </w:p>
        </w:tc>
      </w:tr>
      <w:tr w:rsidR="00336EBB" w:rsidRPr="006079C0" w14:paraId="00044CEC" w14:textId="77777777" w:rsidTr="00006DED">
        <w:trPr>
          <w:trHeight w:val="64"/>
        </w:trPr>
        <w:tc>
          <w:tcPr>
            <w:tcW w:w="1560" w:type="dxa"/>
            <w:tcBorders>
              <w:top w:val="nil"/>
              <w:left w:val="nil"/>
              <w:bottom w:val="nil"/>
              <w:right w:val="nil"/>
            </w:tcBorders>
            <w:shd w:val="clear" w:color="auto" w:fill="auto"/>
            <w:vAlign w:val="center"/>
            <w:hideMark/>
          </w:tcPr>
          <w:p w14:paraId="60D97D6F" w14:textId="333B519A" w:rsidR="00336EBB" w:rsidRPr="006079C0" w:rsidRDefault="00336EBB" w:rsidP="004A4C34">
            <w:pPr>
              <w:spacing w:after="0" w:line="240" w:lineRule="auto"/>
              <w:jc w:val="center"/>
              <w:rPr>
                <w:sz w:val="18"/>
                <w:szCs w:val="18"/>
              </w:rPr>
            </w:pPr>
            <w:r w:rsidRPr="006079C0">
              <w:rPr>
                <w:sz w:val="18"/>
                <w:szCs w:val="18"/>
              </w:rPr>
              <w:t>Trigueiro</w:t>
            </w:r>
            <w:r w:rsidR="00006DED">
              <w:rPr>
                <w:sz w:val="18"/>
                <w:szCs w:val="18"/>
              </w:rPr>
              <w:t xml:space="preserve"> </w:t>
            </w:r>
            <w:r w:rsidRPr="006079C0">
              <w:rPr>
                <w:sz w:val="18"/>
                <w:szCs w:val="18"/>
              </w:rPr>
              <w:t>2014</w:t>
            </w:r>
            <w:r w:rsidRPr="006079C0">
              <w:rPr>
                <w:sz w:val="18"/>
                <w:szCs w:val="18"/>
              </w:rPr>
              <w:fldChar w:fldCharType="begin"/>
            </w:r>
            <w:r>
              <w:rPr>
                <w:sz w:val="18"/>
                <w:szCs w:val="18"/>
              </w:rPr>
              <w:instrText xml:space="preserve"> ADDIN ZOTERO_ITEM CSL_CITATION {"citationID":"65wfAqMk","properties":{"formattedCitation":"[63]","plainCitation":"[63]","noteIndex":0},"citationItems":[{"id":1904,"uris":["http://zotero.org/users/4627420/items/LLFWN2HB"],"uri":["http://zotero.org/users/4627420/items/LLFWN2HB"],"itemData":{"id":1904,"type":"article-journal","abstract":"Analyzes the influence of individual determinants on the service usage pattern to define the time it takes for tuberculosis patients to seek care in order to discover their diagnosis. Cross-sectional research undertaken in a Northeastern capital of Brazil, involving 101 patients. The variables were submitted to statistical treatment through median and Mann-Whitney and Kruskal-Wallis non-parametric tests. A median 20 days was estimated for the patients’ general delay, showing that single individuals who had less than eight years of study and were unemployed were the ones who delayed most in seeking a health service (30 days). The theoretic model used confirmed the presence of predisposing factors that favor the inequalities in the search for and obtainment of care. The inclusion of the subjective dimension in the guarantee of integral care can contribute to the renewal of practices and reduction of iniquities for individuals affected by tuberculosis.","container-title":"Texto &amp; Contexto - Enfermagem","DOI":"10.1590/0104-07072014001370013","ISSN":"0104-0707","issue":"4","language":"en","page":"1022-1031","source":"Crossref","title":"The influence of individual determinants in the delay of the tuberculosis diagnosis","volume":"23","author":[{"family":"Trigueiro","given":"Débora Raquel Soares Guedes"},{"family":"Nogueira","given":"Jordana de Almeida"},{"family":"Sá","given":"Lenilde Duarte","dropping-particle":"de"},{"family":"Monroe","given":"Aline Aparecida"},{"family":"Anjos","given":"Ulisses Umbelino","dropping-particle":"dos"},{"family":"Villa","given":"Tereza Cristina Scatena"},{"family":"Silva","given":"Daiane Medeiros","dropping-particle":"da"},{"family":"Almeida","given":"Sandra Aparecida","dropping-particle":"de"}],"issued":{"date-parts":[["2014",12]]}}}],"schema":"https://github.com/citation-style-language/schema/raw/master/csl-citation.json"} </w:instrText>
            </w:r>
            <w:r w:rsidRPr="006079C0">
              <w:rPr>
                <w:sz w:val="18"/>
                <w:szCs w:val="18"/>
              </w:rPr>
              <w:fldChar w:fldCharType="separate"/>
            </w:r>
            <w:r w:rsidRPr="002D2AE6">
              <w:rPr>
                <w:rFonts w:ascii="Calibri" w:hAnsi="Calibri" w:cs="Calibri"/>
                <w:sz w:val="18"/>
              </w:rPr>
              <w:t>[63]</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12ADFBB8" w14:textId="77777777" w:rsidR="00336EBB" w:rsidRPr="006079C0" w:rsidRDefault="00336EBB" w:rsidP="004A4C34">
            <w:pPr>
              <w:spacing w:after="0" w:line="240" w:lineRule="auto"/>
              <w:jc w:val="center"/>
              <w:rPr>
                <w:sz w:val="18"/>
                <w:szCs w:val="18"/>
              </w:rPr>
            </w:pPr>
            <w:r w:rsidRPr="006079C0">
              <w:rPr>
                <w:sz w:val="18"/>
                <w:szCs w:val="18"/>
              </w:rPr>
              <w:t>Brazil</w:t>
            </w:r>
          </w:p>
        </w:tc>
        <w:tc>
          <w:tcPr>
            <w:tcW w:w="709" w:type="dxa"/>
            <w:tcBorders>
              <w:top w:val="nil"/>
              <w:left w:val="nil"/>
              <w:bottom w:val="nil"/>
              <w:right w:val="nil"/>
            </w:tcBorders>
            <w:shd w:val="clear" w:color="auto" w:fill="auto"/>
            <w:vAlign w:val="center"/>
            <w:hideMark/>
          </w:tcPr>
          <w:p w14:paraId="379E8701"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57ADFDF0"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48F3D274"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4CDD860E"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696C9FB9"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073877D8" w14:textId="77777777" w:rsidR="00336EBB" w:rsidRPr="006079C0" w:rsidRDefault="00336EBB" w:rsidP="004A4C34">
            <w:pPr>
              <w:spacing w:after="0" w:line="240" w:lineRule="auto"/>
              <w:jc w:val="center"/>
              <w:rPr>
                <w:sz w:val="18"/>
                <w:szCs w:val="18"/>
              </w:rPr>
            </w:pPr>
            <w:r w:rsidRPr="006079C0">
              <w:rPr>
                <w:sz w:val="18"/>
                <w:szCs w:val="18"/>
              </w:rPr>
              <w:t>0</w:t>
            </w:r>
          </w:p>
        </w:tc>
        <w:tc>
          <w:tcPr>
            <w:tcW w:w="1417" w:type="dxa"/>
            <w:tcBorders>
              <w:top w:val="nil"/>
              <w:left w:val="nil"/>
              <w:bottom w:val="nil"/>
              <w:right w:val="nil"/>
            </w:tcBorders>
            <w:shd w:val="clear" w:color="auto" w:fill="auto"/>
            <w:noWrap/>
            <w:vAlign w:val="center"/>
            <w:hideMark/>
          </w:tcPr>
          <w:p w14:paraId="1C5A41B5" w14:textId="77777777" w:rsidR="00336EBB" w:rsidRPr="006079C0" w:rsidRDefault="00336EBB" w:rsidP="004A4C34">
            <w:pPr>
              <w:spacing w:after="0" w:line="240" w:lineRule="auto"/>
              <w:jc w:val="center"/>
              <w:rPr>
                <w:sz w:val="18"/>
                <w:szCs w:val="18"/>
              </w:rPr>
            </w:pPr>
            <w:r w:rsidRPr="006079C0">
              <w:rPr>
                <w:sz w:val="18"/>
                <w:szCs w:val="18"/>
              </w:rPr>
              <w:t>0</w:t>
            </w:r>
          </w:p>
        </w:tc>
        <w:tc>
          <w:tcPr>
            <w:tcW w:w="1276" w:type="dxa"/>
            <w:tcBorders>
              <w:top w:val="nil"/>
              <w:left w:val="nil"/>
              <w:bottom w:val="nil"/>
              <w:right w:val="nil"/>
            </w:tcBorders>
            <w:shd w:val="clear" w:color="auto" w:fill="auto"/>
            <w:noWrap/>
            <w:vAlign w:val="center"/>
            <w:hideMark/>
          </w:tcPr>
          <w:p w14:paraId="4D9784FC"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48D59548"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44CCCDE9" w14:textId="77777777" w:rsidR="00336EBB" w:rsidRPr="006079C0" w:rsidRDefault="00336EBB" w:rsidP="004A4C34">
            <w:pPr>
              <w:spacing w:after="0" w:line="240" w:lineRule="auto"/>
              <w:jc w:val="center"/>
              <w:rPr>
                <w:sz w:val="18"/>
                <w:szCs w:val="18"/>
              </w:rPr>
            </w:pPr>
            <w:r w:rsidRPr="006079C0">
              <w:rPr>
                <w:sz w:val="18"/>
                <w:szCs w:val="18"/>
              </w:rPr>
              <w:t>5</w:t>
            </w:r>
          </w:p>
        </w:tc>
      </w:tr>
      <w:tr w:rsidR="00336EBB" w:rsidRPr="006079C0" w14:paraId="6A39717A" w14:textId="77777777" w:rsidTr="00006DED">
        <w:trPr>
          <w:trHeight w:val="64"/>
        </w:trPr>
        <w:tc>
          <w:tcPr>
            <w:tcW w:w="1560" w:type="dxa"/>
            <w:tcBorders>
              <w:top w:val="nil"/>
              <w:left w:val="nil"/>
              <w:bottom w:val="nil"/>
              <w:right w:val="nil"/>
            </w:tcBorders>
            <w:shd w:val="clear" w:color="auto" w:fill="auto"/>
            <w:vAlign w:val="center"/>
            <w:hideMark/>
          </w:tcPr>
          <w:p w14:paraId="4007B514" w14:textId="77777777" w:rsidR="00336EBB" w:rsidRPr="006079C0" w:rsidRDefault="00336EBB" w:rsidP="004A4C34">
            <w:pPr>
              <w:spacing w:after="0" w:line="240" w:lineRule="auto"/>
              <w:jc w:val="center"/>
              <w:rPr>
                <w:sz w:val="18"/>
                <w:szCs w:val="18"/>
              </w:rPr>
            </w:pPr>
            <w:r w:rsidRPr="006079C0">
              <w:rPr>
                <w:sz w:val="18"/>
                <w:szCs w:val="18"/>
              </w:rPr>
              <w:t>Almeida 2015</w:t>
            </w:r>
            <w:r w:rsidRPr="006079C0">
              <w:rPr>
                <w:sz w:val="18"/>
                <w:szCs w:val="18"/>
              </w:rPr>
              <w:fldChar w:fldCharType="begin"/>
            </w:r>
            <w:r>
              <w:rPr>
                <w:sz w:val="18"/>
                <w:szCs w:val="18"/>
              </w:rPr>
              <w:instrText xml:space="preserve"> ADDIN ZOTERO_ITEM CSL_CITATION {"citationID":"tlqt4Nwo","properties":{"formattedCitation":"[60]","plainCitation":"[60]","noteIndex":0},"citationItems":[{"id":1880,"uris":["http://zotero.org/users/4627420/items/994Z97EP"],"uri":["http://zotero.org/users/4627420/items/994Z97EP"],"itemData":{"id":1880,"type":"article-journal","container-title":"Cadernos de Saúde Pública","DOI":"10.1590/0102-311X00195413","ISSN":"0102-311X","issue":"2","language":"en","page":"321-330","source":"Crossref","title":"Health care seeking behavior and patient delay in tuberculosis diagnosis","volume":"31","author":[{"family":"Almeida","given":"Carlos Podalirio Borges","dropping-particle":"de"},{"family":"Skupien","given":"Erika Cavalheiro"},{"family":"Silva","given":"Denise Rossato"}],"issued":{"date-parts":[["2015",2]]}}}],"schema":"https://github.com/citation-style-language/schema/raw/master/csl-citation.json"} </w:instrText>
            </w:r>
            <w:r w:rsidRPr="006079C0">
              <w:rPr>
                <w:sz w:val="18"/>
                <w:szCs w:val="18"/>
              </w:rPr>
              <w:fldChar w:fldCharType="separate"/>
            </w:r>
            <w:r w:rsidRPr="002D2AE6">
              <w:rPr>
                <w:rFonts w:ascii="Calibri" w:hAnsi="Calibri" w:cs="Calibri"/>
                <w:sz w:val="18"/>
              </w:rPr>
              <w:t>[60]</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02BA94B7" w14:textId="77777777" w:rsidR="00336EBB" w:rsidRPr="006079C0" w:rsidRDefault="00336EBB" w:rsidP="004A4C34">
            <w:pPr>
              <w:spacing w:after="0" w:line="240" w:lineRule="auto"/>
              <w:jc w:val="center"/>
              <w:rPr>
                <w:sz w:val="18"/>
                <w:szCs w:val="18"/>
              </w:rPr>
            </w:pPr>
            <w:r w:rsidRPr="006079C0">
              <w:rPr>
                <w:sz w:val="18"/>
                <w:szCs w:val="18"/>
              </w:rPr>
              <w:t>Brazil</w:t>
            </w:r>
          </w:p>
        </w:tc>
        <w:tc>
          <w:tcPr>
            <w:tcW w:w="709" w:type="dxa"/>
            <w:tcBorders>
              <w:top w:val="nil"/>
              <w:left w:val="nil"/>
              <w:bottom w:val="nil"/>
              <w:right w:val="nil"/>
            </w:tcBorders>
            <w:shd w:val="clear" w:color="auto" w:fill="auto"/>
            <w:vAlign w:val="center"/>
            <w:hideMark/>
          </w:tcPr>
          <w:p w14:paraId="4AE7E6A7"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3D887B06"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37E4644E"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4FE8D6FB"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328C4270"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49DD81B4"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51C5A703"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26A50904"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245799A6"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4FAE3BD0" w14:textId="77777777" w:rsidR="00336EBB" w:rsidRPr="006079C0" w:rsidRDefault="00336EBB" w:rsidP="004A4C34">
            <w:pPr>
              <w:spacing w:after="0" w:line="240" w:lineRule="auto"/>
              <w:jc w:val="center"/>
              <w:rPr>
                <w:sz w:val="18"/>
                <w:szCs w:val="18"/>
              </w:rPr>
            </w:pPr>
            <w:r w:rsidRPr="006079C0">
              <w:rPr>
                <w:sz w:val="18"/>
                <w:szCs w:val="18"/>
              </w:rPr>
              <w:t>7</w:t>
            </w:r>
          </w:p>
        </w:tc>
      </w:tr>
      <w:tr w:rsidR="00336EBB" w:rsidRPr="006079C0" w14:paraId="76587365" w14:textId="77777777" w:rsidTr="00006DED">
        <w:trPr>
          <w:trHeight w:val="64"/>
        </w:trPr>
        <w:tc>
          <w:tcPr>
            <w:tcW w:w="1560" w:type="dxa"/>
            <w:tcBorders>
              <w:top w:val="nil"/>
              <w:left w:val="nil"/>
              <w:bottom w:val="nil"/>
              <w:right w:val="nil"/>
            </w:tcBorders>
            <w:shd w:val="clear" w:color="auto" w:fill="auto"/>
            <w:vAlign w:val="center"/>
            <w:hideMark/>
          </w:tcPr>
          <w:p w14:paraId="38C34A22" w14:textId="77777777" w:rsidR="00336EBB" w:rsidRPr="006079C0" w:rsidRDefault="00336EBB" w:rsidP="004A4C34">
            <w:pPr>
              <w:spacing w:after="0" w:line="240" w:lineRule="auto"/>
              <w:jc w:val="center"/>
              <w:rPr>
                <w:sz w:val="18"/>
                <w:szCs w:val="18"/>
              </w:rPr>
            </w:pPr>
            <w:r w:rsidRPr="006079C0">
              <w:rPr>
                <w:sz w:val="18"/>
                <w:szCs w:val="18"/>
              </w:rPr>
              <w:t>Lorent 2015</w:t>
            </w:r>
            <w:r w:rsidRPr="006079C0">
              <w:rPr>
                <w:sz w:val="18"/>
                <w:szCs w:val="18"/>
              </w:rPr>
              <w:fldChar w:fldCharType="begin"/>
            </w:r>
            <w:r>
              <w:rPr>
                <w:sz w:val="18"/>
                <w:szCs w:val="18"/>
              </w:rPr>
              <w:instrText xml:space="preserve"> ADDIN ZOTERO_ITEM CSL_CITATION {"citationID":"miZKm0B4","properties":{"formattedCitation":"[44]","plainCitation":"[44]","noteIndex":0},"citationItems":[{"id":2049,"uris":["http://zotero.org/users/4627420/items/GM9S75S9"],"uri":["http://zotero.org/users/4627420/items/GM9S75S9"],"itemData":{"id":2049,"type":"article-journal","abstract":"BACKGROUND: While community-based active case finding (ACF) for tuberculosis (TB) holds promise for increasing early case detection among hard-to-reach populations, limited data exist on the acceptability of active screening. We aimed to identify barriers and explore facilitators on the pathway from diagnosis to care among TB patients and health providers.\nMETHODS: Mixed-methods study. We administered a survey questionnaire to, and performed in-depth interviews with, TB patients identified through ACF from poor urban settlements in Phnom Penh, Cambodia. Additionally, we conducted focus group discussions and in-depth interviews with community and public health providers involved in ACF, respectively.\nRESULTS: Acceptance of home TB screening was strong among key stakeholders due to perceived reductions in access barriers and in direct and indirect patient costs. Privacy and stigma were not an issue. To build trust and facilitate communication, the participation of community representatives alongside health workers was preferred. Most health providers saw ACF as complementary to existing TB services; however, additional workload as a result of ACF was perceived as straining operating capacity at public sector sites. Proximity to a health facility and disease severity were the strongest determinants of prompt care-seeking. The main reasons reported for delays in treatment-seeking were non-acceptance of diagnosis, high indirect costs related to lost income/productivity and transportation expenses, and anticipated side-effects from TB drugs.\nCONCLUSIONS: TB patients and health providers considered home-based ACF complementary to facility-based TB screening. Strong engagement with community representatives was believed critical in gaining access to high risk communities. The main barriers to prompt treatment uptake in ACF were refusal of diagnosis, high indirect costs, and anticipated treatment side-effects. A patient-centred approach and community involvement were essential in mitigating barriers to care in marginalised communities.","container-title":"PloS One","DOI":"10.1371/journal.pone.0130179","ISSN":"1932-6203","issue":"7","journalAbbreviation":"PLoS ONE","language":"eng","note":"PMID: 26222545\nPMCID: PMC4519312","page":"e0130179","source":"PubMed","title":"Challenges from Tuberculosis Diagnosis to Care in Community-Based Active Case Finding among the Urban Poor in Cambodia: A Mixed-Methods Study","title-short":"Challenges from Tuberculosis Diagnosis to Care in Community-Based Active Case Finding among the Urban Poor in Cambodia","volume":"10","author":[{"family":"Lorent","given":"Natalie"},{"family":"Choun","given":"Kimcheng"},{"family":"Malhotra","given":"Shelly"},{"family":"Koeut","given":"Pichenda"},{"family":"Thai","given":"Sopheak"},{"family":"Khun","given":"Kim Eam"},{"family":"Colebunders","given":"Robert"},{"family":"Lynen","given":"Lut"}],"issued":{"date-parts":[["2015"]]}}}],"schema":"https://github.com/citation-style-language/schema/raw/master/csl-citation.json"} </w:instrText>
            </w:r>
            <w:r w:rsidRPr="006079C0">
              <w:rPr>
                <w:sz w:val="18"/>
                <w:szCs w:val="18"/>
              </w:rPr>
              <w:fldChar w:fldCharType="separate"/>
            </w:r>
            <w:r w:rsidRPr="00896E2C">
              <w:rPr>
                <w:rFonts w:ascii="Calibri" w:hAnsi="Calibri" w:cs="Calibri"/>
                <w:sz w:val="18"/>
              </w:rPr>
              <w:t>[44]</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36FFDB03" w14:textId="77777777" w:rsidR="00336EBB" w:rsidRPr="006079C0" w:rsidRDefault="00336EBB" w:rsidP="004A4C34">
            <w:pPr>
              <w:spacing w:after="0" w:line="240" w:lineRule="auto"/>
              <w:jc w:val="center"/>
              <w:rPr>
                <w:sz w:val="18"/>
                <w:szCs w:val="18"/>
              </w:rPr>
            </w:pPr>
            <w:r w:rsidRPr="006079C0">
              <w:rPr>
                <w:sz w:val="18"/>
                <w:szCs w:val="18"/>
              </w:rPr>
              <w:t>Cambodia</w:t>
            </w:r>
          </w:p>
        </w:tc>
        <w:tc>
          <w:tcPr>
            <w:tcW w:w="709" w:type="dxa"/>
            <w:tcBorders>
              <w:top w:val="nil"/>
              <w:left w:val="nil"/>
              <w:bottom w:val="nil"/>
              <w:right w:val="nil"/>
            </w:tcBorders>
            <w:shd w:val="clear" w:color="auto" w:fill="auto"/>
            <w:vAlign w:val="center"/>
            <w:hideMark/>
          </w:tcPr>
          <w:p w14:paraId="1081C1B5" w14:textId="77777777" w:rsidR="00336EBB" w:rsidRPr="006079C0" w:rsidRDefault="00336EBB" w:rsidP="004A4C34">
            <w:pPr>
              <w:spacing w:after="0" w:line="240" w:lineRule="auto"/>
              <w:jc w:val="center"/>
              <w:rPr>
                <w:sz w:val="18"/>
                <w:szCs w:val="18"/>
                <w:vertAlign w:val="superscript"/>
              </w:rPr>
            </w:pPr>
            <w:r w:rsidRPr="006079C0">
              <w:rPr>
                <w:sz w:val="18"/>
                <w:szCs w:val="18"/>
              </w:rPr>
              <w:t>MM</w:t>
            </w:r>
            <w:r w:rsidRPr="006079C0">
              <w:rPr>
                <w:sz w:val="18"/>
                <w:szCs w:val="18"/>
                <w:vertAlign w:val="superscript"/>
              </w:rPr>
              <w:t>d</w:t>
            </w:r>
          </w:p>
        </w:tc>
        <w:tc>
          <w:tcPr>
            <w:tcW w:w="1418" w:type="dxa"/>
            <w:tcBorders>
              <w:top w:val="nil"/>
              <w:left w:val="nil"/>
              <w:bottom w:val="nil"/>
              <w:right w:val="nil"/>
            </w:tcBorders>
            <w:shd w:val="clear" w:color="auto" w:fill="auto"/>
            <w:noWrap/>
            <w:vAlign w:val="center"/>
            <w:hideMark/>
          </w:tcPr>
          <w:p w14:paraId="5CF0F865"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23762B03" w14:textId="77777777" w:rsidR="00336EBB" w:rsidRPr="006079C0" w:rsidRDefault="00336EBB" w:rsidP="004A4C34">
            <w:pPr>
              <w:spacing w:after="0" w:line="240" w:lineRule="auto"/>
              <w:jc w:val="center"/>
              <w:rPr>
                <w:sz w:val="18"/>
                <w:szCs w:val="18"/>
              </w:rPr>
            </w:pPr>
            <w:r w:rsidRPr="006079C0">
              <w:rPr>
                <w:sz w:val="18"/>
                <w:szCs w:val="18"/>
              </w:rPr>
              <w:t>0</w:t>
            </w:r>
          </w:p>
        </w:tc>
        <w:tc>
          <w:tcPr>
            <w:tcW w:w="1417" w:type="dxa"/>
            <w:tcBorders>
              <w:top w:val="nil"/>
              <w:left w:val="nil"/>
              <w:bottom w:val="nil"/>
              <w:right w:val="nil"/>
            </w:tcBorders>
            <w:shd w:val="clear" w:color="auto" w:fill="auto"/>
            <w:noWrap/>
            <w:vAlign w:val="center"/>
            <w:hideMark/>
          </w:tcPr>
          <w:p w14:paraId="075CD049"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0EAF2ADB"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710BDF15"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6F7A2C6D" w14:textId="77777777" w:rsidR="00336EBB" w:rsidRPr="006079C0" w:rsidRDefault="00336EBB" w:rsidP="004A4C34">
            <w:pPr>
              <w:spacing w:after="0" w:line="240" w:lineRule="auto"/>
              <w:jc w:val="center"/>
              <w:rPr>
                <w:sz w:val="18"/>
                <w:szCs w:val="18"/>
              </w:rPr>
            </w:pPr>
            <w:r w:rsidRPr="006079C0">
              <w:rPr>
                <w:sz w:val="18"/>
                <w:szCs w:val="18"/>
              </w:rPr>
              <w:t>0</w:t>
            </w:r>
          </w:p>
        </w:tc>
        <w:tc>
          <w:tcPr>
            <w:tcW w:w="1276" w:type="dxa"/>
            <w:tcBorders>
              <w:top w:val="nil"/>
              <w:left w:val="nil"/>
              <w:bottom w:val="nil"/>
              <w:right w:val="nil"/>
            </w:tcBorders>
            <w:shd w:val="clear" w:color="auto" w:fill="auto"/>
            <w:noWrap/>
            <w:vAlign w:val="center"/>
            <w:hideMark/>
          </w:tcPr>
          <w:p w14:paraId="3D073EEB"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5A0597CF"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239DC342" w14:textId="77777777" w:rsidR="00336EBB" w:rsidRPr="006079C0" w:rsidRDefault="00336EBB" w:rsidP="004A4C34">
            <w:pPr>
              <w:spacing w:after="0" w:line="240" w:lineRule="auto"/>
              <w:jc w:val="center"/>
              <w:rPr>
                <w:sz w:val="18"/>
                <w:szCs w:val="18"/>
              </w:rPr>
            </w:pPr>
            <w:r w:rsidRPr="006079C0">
              <w:rPr>
                <w:sz w:val="18"/>
                <w:szCs w:val="18"/>
              </w:rPr>
              <w:t>5</w:t>
            </w:r>
          </w:p>
        </w:tc>
      </w:tr>
      <w:tr w:rsidR="00336EBB" w:rsidRPr="006079C0" w14:paraId="1FE33554" w14:textId="77777777" w:rsidTr="00006DED">
        <w:trPr>
          <w:trHeight w:val="64"/>
        </w:trPr>
        <w:tc>
          <w:tcPr>
            <w:tcW w:w="1560" w:type="dxa"/>
            <w:tcBorders>
              <w:top w:val="nil"/>
              <w:left w:val="nil"/>
              <w:bottom w:val="nil"/>
              <w:right w:val="nil"/>
            </w:tcBorders>
            <w:shd w:val="clear" w:color="auto" w:fill="auto"/>
            <w:vAlign w:val="center"/>
            <w:hideMark/>
          </w:tcPr>
          <w:p w14:paraId="3A4FE147" w14:textId="77777777" w:rsidR="00336EBB" w:rsidRPr="006079C0" w:rsidRDefault="00336EBB" w:rsidP="004A4C34">
            <w:pPr>
              <w:spacing w:after="0" w:line="240" w:lineRule="auto"/>
              <w:jc w:val="center"/>
              <w:rPr>
                <w:sz w:val="18"/>
                <w:szCs w:val="18"/>
              </w:rPr>
            </w:pPr>
            <w:r w:rsidRPr="006079C0">
              <w:rPr>
                <w:sz w:val="18"/>
                <w:szCs w:val="18"/>
              </w:rPr>
              <w:t>Wang 2008</w:t>
            </w:r>
            <w:r w:rsidRPr="006079C0">
              <w:rPr>
                <w:sz w:val="18"/>
                <w:szCs w:val="18"/>
              </w:rPr>
              <w:fldChar w:fldCharType="begin"/>
            </w:r>
            <w:r>
              <w:rPr>
                <w:sz w:val="18"/>
                <w:szCs w:val="18"/>
              </w:rPr>
              <w:instrText xml:space="preserve"> ADDIN ZOTERO_ITEM CSL_CITATION {"citationID":"K7IByBZM","properties":{"formattedCitation":"[81]","plainCitation":"[81]","noteIndex":0},"citationItems":[{"id":1973,"uris":["http://zotero.org/users/4627420/items/RWDV4P27"],"uri":["http://zotero.org/users/4627420/items/RWDV4P27"],"itemData":{"id":1973,"type":"article-journal","container-title":"Tropical Medicine &amp; International Health","DOI":"10.1111/j.1365-3156.2008.02093.x","ISSN":"13602276","issue":"7","language":"en","page":"927-933","source":"Crossref","title":"Treatment seeking for symptoms suggestive of TB: comparison between migrants and permanent urban residents in Chongqing, China: Delay in treatment seeking for symptoms suggestive of TB","title-short":"Treatment seeking for symptoms suggestive of TB","volume":"13","author":[{"family":"Wang","given":"Yang"},{"family":"Long","given":"Qian"},{"family":"Liu","given":"Qin"},{"family":"Tolhurst","given":"Rachel"},{"family":"Tang","given":"Shenglan"}],"issued":{"date-parts":[["2008",5,8]]}}}],"schema":"https://github.com/citation-style-language/schema/raw/master/csl-citation.json"} </w:instrText>
            </w:r>
            <w:r w:rsidRPr="006079C0">
              <w:rPr>
                <w:sz w:val="18"/>
                <w:szCs w:val="18"/>
              </w:rPr>
              <w:fldChar w:fldCharType="separate"/>
            </w:r>
            <w:r w:rsidRPr="002D2AE6">
              <w:rPr>
                <w:rFonts w:ascii="Calibri" w:hAnsi="Calibri" w:cs="Calibri"/>
                <w:sz w:val="18"/>
              </w:rPr>
              <w:t>[81]</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258236BD" w14:textId="77777777" w:rsidR="00336EBB" w:rsidRPr="006079C0" w:rsidRDefault="00336EBB" w:rsidP="004A4C34">
            <w:pPr>
              <w:spacing w:after="0" w:line="240" w:lineRule="auto"/>
              <w:jc w:val="center"/>
              <w:rPr>
                <w:sz w:val="18"/>
                <w:szCs w:val="18"/>
              </w:rPr>
            </w:pPr>
            <w:r w:rsidRPr="006079C0">
              <w:rPr>
                <w:sz w:val="18"/>
                <w:szCs w:val="18"/>
              </w:rPr>
              <w:t>China</w:t>
            </w:r>
          </w:p>
        </w:tc>
        <w:tc>
          <w:tcPr>
            <w:tcW w:w="709" w:type="dxa"/>
            <w:tcBorders>
              <w:top w:val="nil"/>
              <w:left w:val="nil"/>
              <w:bottom w:val="nil"/>
              <w:right w:val="nil"/>
            </w:tcBorders>
            <w:shd w:val="clear" w:color="auto" w:fill="auto"/>
            <w:vAlign w:val="center"/>
            <w:hideMark/>
          </w:tcPr>
          <w:p w14:paraId="0F7AB140"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70EEADC1"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0F8CA639"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21D19BC5"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01519DDA"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33215A09" w14:textId="77777777" w:rsidR="00336EBB" w:rsidRPr="006079C0" w:rsidRDefault="00336EBB" w:rsidP="004A4C34">
            <w:pPr>
              <w:spacing w:after="0" w:line="240" w:lineRule="auto"/>
              <w:jc w:val="center"/>
              <w:rPr>
                <w:sz w:val="18"/>
                <w:szCs w:val="18"/>
              </w:rPr>
            </w:pPr>
            <w:r w:rsidRPr="006079C0">
              <w:rPr>
                <w:sz w:val="18"/>
                <w:szCs w:val="18"/>
              </w:rPr>
              <w:t>0</w:t>
            </w:r>
          </w:p>
        </w:tc>
        <w:tc>
          <w:tcPr>
            <w:tcW w:w="1417" w:type="dxa"/>
            <w:tcBorders>
              <w:top w:val="nil"/>
              <w:left w:val="nil"/>
              <w:bottom w:val="nil"/>
              <w:right w:val="nil"/>
            </w:tcBorders>
            <w:shd w:val="clear" w:color="auto" w:fill="auto"/>
            <w:noWrap/>
            <w:vAlign w:val="center"/>
            <w:hideMark/>
          </w:tcPr>
          <w:p w14:paraId="2187DAB2" w14:textId="77777777" w:rsidR="00336EBB" w:rsidRPr="006079C0" w:rsidRDefault="00336EBB" w:rsidP="004A4C34">
            <w:pPr>
              <w:spacing w:after="0" w:line="240" w:lineRule="auto"/>
              <w:jc w:val="center"/>
              <w:rPr>
                <w:sz w:val="18"/>
                <w:szCs w:val="18"/>
              </w:rPr>
            </w:pPr>
            <w:r w:rsidRPr="006079C0">
              <w:rPr>
                <w:sz w:val="18"/>
                <w:szCs w:val="18"/>
              </w:rPr>
              <w:t>0</w:t>
            </w:r>
          </w:p>
        </w:tc>
        <w:tc>
          <w:tcPr>
            <w:tcW w:w="1276" w:type="dxa"/>
            <w:tcBorders>
              <w:top w:val="nil"/>
              <w:left w:val="nil"/>
              <w:bottom w:val="nil"/>
              <w:right w:val="nil"/>
            </w:tcBorders>
            <w:shd w:val="clear" w:color="auto" w:fill="auto"/>
            <w:noWrap/>
            <w:vAlign w:val="center"/>
            <w:hideMark/>
          </w:tcPr>
          <w:p w14:paraId="73DDB252"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1B0ED935"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23AF8738" w14:textId="77777777" w:rsidR="00336EBB" w:rsidRPr="006079C0" w:rsidRDefault="00336EBB" w:rsidP="004A4C34">
            <w:pPr>
              <w:spacing w:after="0" w:line="240" w:lineRule="auto"/>
              <w:jc w:val="center"/>
              <w:rPr>
                <w:sz w:val="18"/>
                <w:szCs w:val="18"/>
              </w:rPr>
            </w:pPr>
            <w:r w:rsidRPr="006079C0">
              <w:rPr>
                <w:sz w:val="18"/>
                <w:szCs w:val="18"/>
              </w:rPr>
              <w:t>5</w:t>
            </w:r>
          </w:p>
        </w:tc>
      </w:tr>
      <w:tr w:rsidR="00336EBB" w:rsidRPr="006079C0" w14:paraId="7797051C" w14:textId="77777777" w:rsidTr="00006DED">
        <w:trPr>
          <w:trHeight w:val="64"/>
        </w:trPr>
        <w:tc>
          <w:tcPr>
            <w:tcW w:w="1560" w:type="dxa"/>
            <w:tcBorders>
              <w:top w:val="nil"/>
              <w:left w:val="nil"/>
              <w:bottom w:val="nil"/>
              <w:right w:val="nil"/>
            </w:tcBorders>
            <w:shd w:val="clear" w:color="auto" w:fill="auto"/>
            <w:vAlign w:val="center"/>
            <w:hideMark/>
          </w:tcPr>
          <w:p w14:paraId="6A81A404" w14:textId="77777777" w:rsidR="00336EBB" w:rsidRPr="006079C0" w:rsidRDefault="00336EBB" w:rsidP="004A4C34">
            <w:pPr>
              <w:spacing w:after="0" w:line="240" w:lineRule="auto"/>
              <w:jc w:val="center"/>
              <w:rPr>
                <w:sz w:val="18"/>
                <w:szCs w:val="18"/>
              </w:rPr>
            </w:pPr>
            <w:r w:rsidRPr="006079C0">
              <w:rPr>
                <w:sz w:val="18"/>
                <w:szCs w:val="18"/>
              </w:rPr>
              <w:t>Zhou 2012</w:t>
            </w:r>
            <w:r w:rsidRPr="006079C0">
              <w:rPr>
                <w:sz w:val="18"/>
                <w:szCs w:val="18"/>
              </w:rPr>
              <w:fldChar w:fldCharType="begin"/>
            </w:r>
            <w:r>
              <w:rPr>
                <w:sz w:val="18"/>
                <w:szCs w:val="18"/>
              </w:rPr>
              <w:instrText xml:space="preserve"> ADDIN ZOTERO_ITEM CSL_CITATION {"citationID":"2fNdyxlC","properties":{"formattedCitation":"[68]","plainCitation":"[68]","noteIndex":0},"citationItems":[{"id":1817,"uris":["http://zotero.org/users/4627420/items/FR3W475D"],"uri":["http://zotero.org/users/4627420/items/FR3W475D"],"itemData":{"id":1817,"type":"article-journal","abstract":"O B J E C T I V E S : 1) To explore the characteristics of patient and diagnostic delays among migrant tuberculosis (TB) patients in Shandong, China; and 2) to identify factors associated with patient and diagnostic delays, for the development and improvement of TB control strategy among migrants in China.","container-title":"The International Journal of Tuberculosis and Lung Disease","DOI":"10.5588/ijtld.12.0227","ISSN":"10273719, 18157920","issue":"12","language":"en","page":"1630-1636","source":"Crossref","title":"Detection delay of pulmonary tuberculosis patients among migrants in China: a cross-sectional study","title-short":"Detection delay of pulmonary tuberculosis patients among migrants in China","volume":"16","author":[{"family":"Zhou","given":"C."},{"family":"Tobe","given":"R. G."},{"family":"Chu","given":"J."},{"family":"Gen","given":"H."},{"family":"Wang","given":"X."},{"family":"Xu","given":"L."}],"issued":{"date-parts":[["2012",12,1]]}}}],"schema":"https://github.com/citation-style-language/schema/raw/master/csl-citation.json"} </w:instrText>
            </w:r>
            <w:r w:rsidRPr="006079C0">
              <w:rPr>
                <w:sz w:val="18"/>
                <w:szCs w:val="18"/>
              </w:rPr>
              <w:fldChar w:fldCharType="separate"/>
            </w:r>
            <w:r w:rsidRPr="002D2AE6">
              <w:rPr>
                <w:rFonts w:ascii="Calibri" w:hAnsi="Calibri" w:cs="Calibri"/>
                <w:sz w:val="18"/>
              </w:rPr>
              <w:t>[68]</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0A7E18C1" w14:textId="77777777" w:rsidR="00336EBB" w:rsidRPr="006079C0" w:rsidRDefault="00336EBB" w:rsidP="004A4C34">
            <w:pPr>
              <w:spacing w:after="0" w:line="240" w:lineRule="auto"/>
              <w:jc w:val="center"/>
              <w:rPr>
                <w:sz w:val="18"/>
                <w:szCs w:val="18"/>
              </w:rPr>
            </w:pPr>
            <w:r w:rsidRPr="006079C0">
              <w:rPr>
                <w:sz w:val="18"/>
                <w:szCs w:val="18"/>
              </w:rPr>
              <w:t>China</w:t>
            </w:r>
          </w:p>
        </w:tc>
        <w:tc>
          <w:tcPr>
            <w:tcW w:w="709" w:type="dxa"/>
            <w:tcBorders>
              <w:top w:val="nil"/>
              <w:left w:val="nil"/>
              <w:bottom w:val="nil"/>
              <w:right w:val="nil"/>
            </w:tcBorders>
            <w:shd w:val="clear" w:color="auto" w:fill="auto"/>
            <w:vAlign w:val="center"/>
            <w:hideMark/>
          </w:tcPr>
          <w:p w14:paraId="22885BCA"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64360648"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079BF750" w14:textId="77777777" w:rsidR="00336EBB" w:rsidRPr="006079C0" w:rsidRDefault="00336EBB" w:rsidP="004A4C34">
            <w:pPr>
              <w:spacing w:after="0" w:line="240" w:lineRule="auto"/>
              <w:jc w:val="center"/>
              <w:rPr>
                <w:sz w:val="18"/>
                <w:szCs w:val="18"/>
              </w:rPr>
            </w:pPr>
            <w:r w:rsidRPr="006079C0">
              <w:rPr>
                <w:sz w:val="18"/>
                <w:szCs w:val="18"/>
              </w:rPr>
              <w:t>0</w:t>
            </w:r>
          </w:p>
        </w:tc>
        <w:tc>
          <w:tcPr>
            <w:tcW w:w="1417" w:type="dxa"/>
            <w:tcBorders>
              <w:top w:val="nil"/>
              <w:left w:val="nil"/>
              <w:bottom w:val="nil"/>
              <w:right w:val="nil"/>
            </w:tcBorders>
            <w:shd w:val="clear" w:color="auto" w:fill="auto"/>
            <w:noWrap/>
            <w:vAlign w:val="center"/>
            <w:hideMark/>
          </w:tcPr>
          <w:p w14:paraId="056B74E8" w14:textId="77777777" w:rsidR="00336EBB" w:rsidRPr="006079C0" w:rsidRDefault="00336EBB" w:rsidP="004A4C34">
            <w:pPr>
              <w:spacing w:after="0" w:line="240" w:lineRule="auto"/>
              <w:jc w:val="center"/>
              <w:rPr>
                <w:sz w:val="18"/>
                <w:szCs w:val="18"/>
              </w:rPr>
            </w:pPr>
            <w:r w:rsidRPr="006079C0">
              <w:rPr>
                <w:sz w:val="18"/>
                <w:szCs w:val="18"/>
              </w:rPr>
              <w:t>1</w:t>
            </w:r>
          </w:p>
        </w:tc>
        <w:tc>
          <w:tcPr>
            <w:tcW w:w="1418" w:type="dxa"/>
            <w:tcBorders>
              <w:top w:val="nil"/>
              <w:left w:val="nil"/>
              <w:bottom w:val="nil"/>
              <w:right w:val="nil"/>
            </w:tcBorders>
            <w:shd w:val="clear" w:color="auto" w:fill="auto"/>
            <w:noWrap/>
            <w:vAlign w:val="center"/>
            <w:hideMark/>
          </w:tcPr>
          <w:p w14:paraId="0670AEA5"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2BE8928F"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144B4EA5" w14:textId="77777777" w:rsidR="00336EBB" w:rsidRPr="006079C0" w:rsidRDefault="00336EBB" w:rsidP="004A4C34">
            <w:pPr>
              <w:spacing w:after="0" w:line="240" w:lineRule="auto"/>
              <w:jc w:val="center"/>
              <w:rPr>
                <w:sz w:val="18"/>
                <w:szCs w:val="18"/>
              </w:rPr>
            </w:pPr>
            <w:r w:rsidRPr="006079C0">
              <w:rPr>
                <w:sz w:val="18"/>
                <w:szCs w:val="18"/>
              </w:rPr>
              <w:t>0</w:t>
            </w:r>
          </w:p>
        </w:tc>
        <w:tc>
          <w:tcPr>
            <w:tcW w:w="1276" w:type="dxa"/>
            <w:tcBorders>
              <w:top w:val="nil"/>
              <w:left w:val="nil"/>
              <w:bottom w:val="nil"/>
              <w:right w:val="nil"/>
            </w:tcBorders>
            <w:shd w:val="clear" w:color="auto" w:fill="auto"/>
            <w:noWrap/>
            <w:vAlign w:val="center"/>
            <w:hideMark/>
          </w:tcPr>
          <w:p w14:paraId="2814C97D" w14:textId="77777777" w:rsidR="00336EBB" w:rsidRPr="006079C0" w:rsidRDefault="00336EBB" w:rsidP="004A4C34">
            <w:pPr>
              <w:spacing w:after="0" w:line="240" w:lineRule="auto"/>
              <w:jc w:val="center"/>
              <w:rPr>
                <w:sz w:val="18"/>
                <w:szCs w:val="18"/>
              </w:rPr>
            </w:pPr>
            <w:r w:rsidRPr="006079C0">
              <w:rPr>
                <w:sz w:val="18"/>
                <w:szCs w:val="18"/>
              </w:rPr>
              <w:t>2</w:t>
            </w:r>
          </w:p>
        </w:tc>
        <w:tc>
          <w:tcPr>
            <w:tcW w:w="1984" w:type="dxa"/>
            <w:gridSpan w:val="2"/>
            <w:tcBorders>
              <w:top w:val="nil"/>
              <w:left w:val="nil"/>
              <w:bottom w:val="nil"/>
              <w:right w:val="nil"/>
            </w:tcBorders>
            <w:shd w:val="clear" w:color="auto" w:fill="auto"/>
            <w:noWrap/>
            <w:vAlign w:val="center"/>
            <w:hideMark/>
          </w:tcPr>
          <w:p w14:paraId="40828711"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6A847C07" w14:textId="77777777" w:rsidR="00336EBB" w:rsidRPr="006079C0" w:rsidRDefault="00336EBB" w:rsidP="004A4C34">
            <w:pPr>
              <w:spacing w:after="0" w:line="240" w:lineRule="auto"/>
              <w:jc w:val="center"/>
              <w:rPr>
                <w:sz w:val="18"/>
                <w:szCs w:val="18"/>
              </w:rPr>
            </w:pPr>
            <w:r w:rsidRPr="006079C0">
              <w:rPr>
                <w:sz w:val="18"/>
                <w:szCs w:val="18"/>
              </w:rPr>
              <w:t>7</w:t>
            </w:r>
          </w:p>
        </w:tc>
      </w:tr>
      <w:tr w:rsidR="00336EBB" w:rsidRPr="006079C0" w14:paraId="4090CC1F" w14:textId="77777777" w:rsidTr="00006DED">
        <w:trPr>
          <w:trHeight w:val="64"/>
        </w:trPr>
        <w:tc>
          <w:tcPr>
            <w:tcW w:w="1560" w:type="dxa"/>
            <w:tcBorders>
              <w:top w:val="nil"/>
              <w:left w:val="nil"/>
              <w:bottom w:val="nil"/>
              <w:right w:val="nil"/>
            </w:tcBorders>
            <w:shd w:val="clear" w:color="auto" w:fill="auto"/>
            <w:vAlign w:val="center"/>
            <w:hideMark/>
          </w:tcPr>
          <w:p w14:paraId="77AC0AF0" w14:textId="77777777" w:rsidR="00336EBB" w:rsidRPr="006079C0" w:rsidRDefault="00336EBB" w:rsidP="004A4C34">
            <w:pPr>
              <w:spacing w:after="0" w:line="240" w:lineRule="auto"/>
              <w:jc w:val="center"/>
              <w:rPr>
                <w:sz w:val="18"/>
                <w:szCs w:val="18"/>
              </w:rPr>
            </w:pPr>
            <w:r w:rsidRPr="006079C0">
              <w:rPr>
                <w:sz w:val="18"/>
                <w:szCs w:val="18"/>
              </w:rPr>
              <w:t>Li 2012</w:t>
            </w:r>
            <w:r w:rsidRPr="006079C0">
              <w:rPr>
                <w:sz w:val="18"/>
                <w:szCs w:val="18"/>
              </w:rPr>
              <w:fldChar w:fldCharType="begin"/>
            </w:r>
            <w:r>
              <w:rPr>
                <w:sz w:val="18"/>
                <w:szCs w:val="18"/>
              </w:rPr>
              <w:instrText xml:space="preserve"> ADDIN ZOTERO_ITEM CSL_CITATION {"citationID":"ZOW9PdFI","properties":{"formattedCitation":"[74]","plainCitation":"[74]","noteIndex":0},"citationItems":[{"id":1950,"uris":["http://zotero.org/users/4627420/items/EQUWR685"],"uri":["http://zotero.org/users/4627420/items/EQUWR685"],"itemData":{"id":1950,"type":"article-journal","abstract":"Objectives: To determine the length of delay in initial health-seeking in new pulmonary tuberculosis (PTB) cases among migrant population in the eastern part of China, and factors associated with it.\nMethods: A cross-sectional study was conducted using a structured questionnaire in six counties in Shanghai, Guangdong and Jiangsu from May to October, 2008, to estimate the extent and factors responsible for delayed initial health-seeking of the new PTB cases. The interval between self-reported onset of TB symptoms and date of first attendance at any medical institution was determined. More than the median duration was defined as delayed health-seeking.\nResults: A total of 323 new migrant PTB patients participated in the study. Only 6.5% had medical insurance. The median and mean durations to initial health-seeking were respectively 10 and 31 days. There was no significant association between socio-demographic factors and delayed initial health-seeking. Average monthly working days .24 (AOR, 1.61; 95% CI, 1.03–2.51), and hemoptysis or bloody sputum (AOR, 0.48; 95% CI, 0.28–0.85) were significantly associated with delayed initial health-seeking.\nConclusions: Interventions to improve health seeking behavior among the migrant population in China must focus on strengthening their labor, medical security and health education.","container-title":"PLoS ONE","DOI":"10.1371/journal.pone.0031995","ISSN":"1932-6203","issue":"2","language":"en","page":"e31995","source":"Crossref","title":"Predictors on Delay of Initial Health-Seeking in New Pulmonary Tuberculosis Cases among Migrants Population in East China","volume":"7","author":[{"family":"Li","given":"Xinxu"},{"family":"Jiang","given":"Shiwen"},{"family":"Li","given":"Xue"},{"family":"Mei","given":"Jian"},{"family":"Zhong","given":"Qiu"},{"family":"Xu","given":"Weiguo"},{"family":"Li","given":"Jun"},{"family":"Li","given":"Weibin"},{"family":"Liu","given":"Xiaoqiu"},{"family":"Zhang","given":"Hui"},{"family":"Wang","given":"Lixia"}],"editor":[{"family":"Pai","given":"Madhukar"}],"issued":{"date-parts":[["2012",2,22]]}}}],"schema":"https://github.com/citation-style-language/schema/raw/master/csl-citation.json"} </w:instrText>
            </w:r>
            <w:r w:rsidRPr="006079C0">
              <w:rPr>
                <w:sz w:val="18"/>
                <w:szCs w:val="18"/>
              </w:rPr>
              <w:fldChar w:fldCharType="separate"/>
            </w:r>
            <w:r w:rsidRPr="002D2AE6">
              <w:rPr>
                <w:rFonts w:ascii="Calibri" w:hAnsi="Calibri" w:cs="Calibri"/>
                <w:sz w:val="18"/>
              </w:rPr>
              <w:t>[74]</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1E2C9E7D" w14:textId="77777777" w:rsidR="00336EBB" w:rsidRPr="006079C0" w:rsidRDefault="00336EBB" w:rsidP="004A4C34">
            <w:pPr>
              <w:spacing w:after="0" w:line="240" w:lineRule="auto"/>
              <w:jc w:val="center"/>
              <w:rPr>
                <w:sz w:val="18"/>
                <w:szCs w:val="18"/>
              </w:rPr>
            </w:pPr>
            <w:r w:rsidRPr="006079C0">
              <w:rPr>
                <w:sz w:val="18"/>
                <w:szCs w:val="18"/>
              </w:rPr>
              <w:t>China</w:t>
            </w:r>
          </w:p>
        </w:tc>
        <w:tc>
          <w:tcPr>
            <w:tcW w:w="709" w:type="dxa"/>
            <w:tcBorders>
              <w:top w:val="nil"/>
              <w:left w:val="nil"/>
              <w:bottom w:val="nil"/>
              <w:right w:val="nil"/>
            </w:tcBorders>
            <w:shd w:val="clear" w:color="auto" w:fill="auto"/>
            <w:vAlign w:val="center"/>
            <w:hideMark/>
          </w:tcPr>
          <w:p w14:paraId="30C8DA48"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246AD0D4"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30DA123C"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38FA4AA2"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750E0396"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35AC906C"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382D4DAF" w14:textId="77777777" w:rsidR="00336EBB" w:rsidRPr="006079C0" w:rsidRDefault="00336EBB" w:rsidP="004A4C34">
            <w:pPr>
              <w:spacing w:after="0" w:line="240" w:lineRule="auto"/>
              <w:jc w:val="center"/>
              <w:rPr>
                <w:sz w:val="18"/>
                <w:szCs w:val="18"/>
              </w:rPr>
            </w:pPr>
            <w:r w:rsidRPr="006079C0">
              <w:rPr>
                <w:sz w:val="18"/>
                <w:szCs w:val="18"/>
              </w:rPr>
              <w:t>0</w:t>
            </w:r>
          </w:p>
        </w:tc>
        <w:tc>
          <w:tcPr>
            <w:tcW w:w="1276" w:type="dxa"/>
            <w:tcBorders>
              <w:top w:val="nil"/>
              <w:left w:val="nil"/>
              <w:bottom w:val="nil"/>
              <w:right w:val="nil"/>
            </w:tcBorders>
            <w:shd w:val="clear" w:color="auto" w:fill="auto"/>
            <w:noWrap/>
            <w:vAlign w:val="center"/>
            <w:hideMark/>
          </w:tcPr>
          <w:p w14:paraId="3D0A133B"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4690A469"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36003227" w14:textId="77777777" w:rsidR="00336EBB" w:rsidRPr="006079C0" w:rsidRDefault="00336EBB" w:rsidP="004A4C34">
            <w:pPr>
              <w:spacing w:after="0" w:line="240" w:lineRule="auto"/>
              <w:jc w:val="center"/>
              <w:rPr>
                <w:sz w:val="18"/>
                <w:szCs w:val="18"/>
              </w:rPr>
            </w:pPr>
            <w:r w:rsidRPr="006079C0">
              <w:rPr>
                <w:sz w:val="18"/>
                <w:szCs w:val="18"/>
              </w:rPr>
              <w:t>6</w:t>
            </w:r>
          </w:p>
        </w:tc>
      </w:tr>
      <w:tr w:rsidR="00336EBB" w:rsidRPr="006079C0" w14:paraId="6BF0C08D" w14:textId="77777777" w:rsidTr="00006DED">
        <w:trPr>
          <w:trHeight w:val="64"/>
        </w:trPr>
        <w:tc>
          <w:tcPr>
            <w:tcW w:w="1560" w:type="dxa"/>
            <w:tcBorders>
              <w:top w:val="nil"/>
              <w:left w:val="nil"/>
              <w:bottom w:val="nil"/>
              <w:right w:val="nil"/>
            </w:tcBorders>
            <w:shd w:val="clear" w:color="auto" w:fill="auto"/>
            <w:vAlign w:val="center"/>
            <w:hideMark/>
          </w:tcPr>
          <w:p w14:paraId="0DF3A5D2" w14:textId="77777777" w:rsidR="00336EBB" w:rsidRPr="006079C0" w:rsidRDefault="00336EBB" w:rsidP="004A4C34">
            <w:pPr>
              <w:spacing w:after="0" w:line="240" w:lineRule="auto"/>
              <w:jc w:val="center"/>
              <w:rPr>
                <w:sz w:val="18"/>
                <w:szCs w:val="18"/>
              </w:rPr>
            </w:pPr>
            <w:r w:rsidRPr="006079C0">
              <w:rPr>
                <w:sz w:val="18"/>
                <w:szCs w:val="18"/>
              </w:rPr>
              <w:t>Tobe 2013</w:t>
            </w:r>
            <w:r w:rsidRPr="006079C0">
              <w:rPr>
                <w:sz w:val="18"/>
                <w:szCs w:val="18"/>
              </w:rPr>
              <w:fldChar w:fldCharType="begin"/>
            </w:r>
            <w:r>
              <w:rPr>
                <w:sz w:val="18"/>
                <w:szCs w:val="18"/>
              </w:rPr>
              <w:instrText xml:space="preserve"> ADDIN ZOTERO_ITEM CSL_CITATION {"citationID":"7IL4f2fd","properties":{"formattedCitation":"[73]","plainCitation":"[73]","noteIndex":0},"citationItems":[{"id":1843,"uris":["http://zotero.org/users/4627420/items/DMSXLAAH"],"uri":["http://zotero.org/users/4627420/items/DMSXLAAH"],"itemData":{"id":1843,"type":"article-journal","abstract":"Summary In China, the epidemiological and socioeconomic status of the migrant population suggests that the vulnerable population should be prioritized for tuberculosis (TB) control. A faceto-face interview using a structured questionnaire was performed on a total of 314 smearpositive pulmonary TB patients among the migrant population of 12 randomly selected counties in Shandong Province, China. From the results, the cases of patient delay of diagnosis accounted for 40.8%, and the completion rate of Direct Observation Therapy, Short-course (DOTS) was as low as 67.2%. There were 47.1% missed cases in the first diagnosis. Factors affecting detection and treatment were present in their socioeconomic status, working style, and the accessibility to related TB care. The findings indicated that migrant TB patients suffer delayed diagnosis, a low case detection rate and a low completion DOTS rate. Improvement of migrants' working conditions and accessibility to specialized TB care is essential and is expected to lead to better case detection and treatment completion.","container-title":"BioScience Trends","DOI":"10.5582/bst.2013.v7.3.122","ISSN":"18817815, 18817823","journalAbbreviation":"BioSci Trends","language":"en","source":"Crossref","title":"Factors affecting patient delay of diagnosis and completion of Direct Observation Therapy, Short-course (DOTS) among the migrant population in Shandong, China","URL":"http://www.biosciencetrends.com/getabstract.php?id=678","author":[{"family":"Tobe","given":"R. G."},{"family":"Xu","given":"Lingzhong"},{"family":"Zhou","given":"Chengchao"},{"family":"Yuan","given":"Qing"},{"family":"Geng","given":"Hong"},{"family":"Wang","given":"Xingzhou"}],"accessed":{"date-parts":[["2019",11,22]]},"issued":{"date-parts":[["2013"]]}}}],"schema":"https://github.com/citation-style-language/schema/raw/master/csl-citation.json"} </w:instrText>
            </w:r>
            <w:r w:rsidRPr="006079C0">
              <w:rPr>
                <w:sz w:val="18"/>
                <w:szCs w:val="18"/>
              </w:rPr>
              <w:fldChar w:fldCharType="separate"/>
            </w:r>
            <w:r w:rsidRPr="002D2AE6">
              <w:rPr>
                <w:rFonts w:ascii="Calibri" w:hAnsi="Calibri" w:cs="Calibri"/>
                <w:sz w:val="18"/>
              </w:rPr>
              <w:t>[73]</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572D139F" w14:textId="77777777" w:rsidR="00336EBB" w:rsidRPr="006079C0" w:rsidRDefault="00336EBB" w:rsidP="004A4C34">
            <w:pPr>
              <w:spacing w:after="0" w:line="240" w:lineRule="auto"/>
              <w:jc w:val="center"/>
              <w:rPr>
                <w:sz w:val="18"/>
                <w:szCs w:val="18"/>
              </w:rPr>
            </w:pPr>
            <w:r w:rsidRPr="006079C0">
              <w:rPr>
                <w:sz w:val="18"/>
                <w:szCs w:val="18"/>
              </w:rPr>
              <w:t>China</w:t>
            </w:r>
          </w:p>
        </w:tc>
        <w:tc>
          <w:tcPr>
            <w:tcW w:w="709" w:type="dxa"/>
            <w:tcBorders>
              <w:top w:val="nil"/>
              <w:left w:val="nil"/>
              <w:bottom w:val="nil"/>
              <w:right w:val="nil"/>
            </w:tcBorders>
            <w:shd w:val="clear" w:color="auto" w:fill="auto"/>
            <w:vAlign w:val="center"/>
            <w:hideMark/>
          </w:tcPr>
          <w:p w14:paraId="7756ACA6"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532A601A"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1BB5B2C5"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2497E392"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72020DC3"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53D6D4BF"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73AC743B" w14:textId="77777777" w:rsidR="00336EBB" w:rsidRPr="006079C0" w:rsidRDefault="00336EBB" w:rsidP="004A4C34">
            <w:pPr>
              <w:spacing w:after="0" w:line="240" w:lineRule="auto"/>
              <w:jc w:val="center"/>
              <w:rPr>
                <w:sz w:val="18"/>
                <w:szCs w:val="18"/>
              </w:rPr>
            </w:pPr>
            <w:r w:rsidRPr="006079C0">
              <w:rPr>
                <w:sz w:val="18"/>
                <w:szCs w:val="18"/>
              </w:rPr>
              <w:t>0</w:t>
            </w:r>
          </w:p>
        </w:tc>
        <w:tc>
          <w:tcPr>
            <w:tcW w:w="1276" w:type="dxa"/>
            <w:tcBorders>
              <w:top w:val="nil"/>
              <w:left w:val="nil"/>
              <w:bottom w:val="nil"/>
              <w:right w:val="nil"/>
            </w:tcBorders>
            <w:shd w:val="clear" w:color="auto" w:fill="auto"/>
            <w:noWrap/>
            <w:vAlign w:val="center"/>
            <w:hideMark/>
          </w:tcPr>
          <w:p w14:paraId="39F3FB43"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5FFB0EAE"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3D6F2525" w14:textId="77777777" w:rsidR="00336EBB" w:rsidRPr="006079C0" w:rsidRDefault="00336EBB" w:rsidP="004A4C34">
            <w:pPr>
              <w:spacing w:after="0" w:line="240" w:lineRule="auto"/>
              <w:jc w:val="center"/>
              <w:rPr>
                <w:sz w:val="18"/>
                <w:szCs w:val="18"/>
              </w:rPr>
            </w:pPr>
            <w:r w:rsidRPr="006079C0">
              <w:rPr>
                <w:sz w:val="18"/>
                <w:szCs w:val="18"/>
              </w:rPr>
              <w:t>6</w:t>
            </w:r>
          </w:p>
        </w:tc>
      </w:tr>
      <w:tr w:rsidR="00336EBB" w:rsidRPr="006079C0" w14:paraId="0E8BF1CB" w14:textId="77777777" w:rsidTr="00006DED">
        <w:trPr>
          <w:trHeight w:val="64"/>
        </w:trPr>
        <w:tc>
          <w:tcPr>
            <w:tcW w:w="1560" w:type="dxa"/>
            <w:tcBorders>
              <w:top w:val="nil"/>
              <w:left w:val="nil"/>
              <w:bottom w:val="nil"/>
              <w:right w:val="nil"/>
            </w:tcBorders>
            <w:shd w:val="clear" w:color="auto" w:fill="auto"/>
            <w:vAlign w:val="center"/>
            <w:hideMark/>
          </w:tcPr>
          <w:p w14:paraId="0E17BF56" w14:textId="77777777" w:rsidR="00336EBB" w:rsidRPr="006079C0" w:rsidRDefault="00336EBB" w:rsidP="004A4C34">
            <w:pPr>
              <w:spacing w:after="0" w:line="240" w:lineRule="auto"/>
              <w:jc w:val="center"/>
              <w:rPr>
                <w:sz w:val="18"/>
                <w:szCs w:val="18"/>
              </w:rPr>
            </w:pPr>
            <w:r w:rsidRPr="006079C0">
              <w:rPr>
                <w:sz w:val="18"/>
                <w:szCs w:val="18"/>
              </w:rPr>
              <w:t>Duan 2013</w:t>
            </w:r>
            <w:r w:rsidRPr="006079C0">
              <w:rPr>
                <w:sz w:val="18"/>
                <w:szCs w:val="18"/>
              </w:rPr>
              <w:fldChar w:fldCharType="begin"/>
            </w:r>
            <w:r>
              <w:rPr>
                <w:sz w:val="18"/>
                <w:szCs w:val="18"/>
              </w:rPr>
              <w:instrText xml:space="preserve"> ADDIN ZOTERO_ITEM CSL_CITATION {"citationID":"46ehvrMG","properties":{"formattedCitation":"[72]","plainCitation":"[72]","noteIndex":0},"citationItems":[{"id":1939,"uris":["http://zotero.org/users/4627420/items/NSWHLFYF"],"uri":["http://zotero.org/users/4627420/items/NSWHLFYF"],"itemData":{"id":1939,"type":"article-journal","abstract":"The aim of this study was to investigate the patterns of health care seeking behavior and to identify the influential factors of the same behavior among community level tuberculosis (TB) suspects in Wuhan city, and to provide an appropriate method and relevant references to increase the detection rate for TB. We followed a cluster proportional sampling procedure to select the four study communities (clusters), a total of 5878 people above 15 years old. Subjects with continuous sputum coughing for more than two weeks, or subjects, who were found to be hemoptysis and with blood sputum, six months prior to the survey were included as research subjects, whom would be participants of an interview with questionnaires and receive X-ray examination, three sputum smear and sputum culture check from May to July in 2010. Chi-square test and logistic regression were used to analyze the influencing factors of health care seeking behavior among TB suspects. A total of 270 cases of TB suspects were interviewed and 259 questionnaires were eligible. 79 cases (30.5%) did not seek any health care, 86 cases (33.2%) have sought medical assistance from primary health care centers or general hospitals, 89 cases (34.4%) self-medicated, while 5 cases (1.9%), consulted a private practitioner. A logistic regression analysis revealed that the presence of health insurance (odd ratio (OR)=3.405, 95% confidence interval (CI)=1.018 to 11.392) was relevant to the formal visitation of TB suspects; the difference was significant (P&lt;0.05). With the severe or chronic respiratory symptom (OR=4.959, 95%CI=2.548 to 9.652), no stigmatization (OR=2.528, 95%CI=1.317 to 4.853) were relevant to the formal visitation of TB suspects; the difference was highly significant (P&lt;0.01). The proportion of TB suspects who had actively sought health care was low. The health insurance, severe or chronic respiratory symptom and stigmatization were the main influential factors upon heath care seeking behavior among community level TB suspects.","container-title":"Int J Med Med Sci","issue":"6","journalAbbreviation":"Int J Med Med Sci","language":"en","page":"273-78","source":"Zotero","title":"Health care seeking among pulmonary tuberculosis suspects in Wuhan: A community-based study","volume":"5","author":[{"family":"Duan","given":"Qiong-hong"},{"family":"Wang","given":"Peng"},{"family":"Lv","given":"Jing"},{"family":"Zhong","given":"Rong"},{"family":"Wang","given":"Wei-hua"}],"issued":{"date-parts":[["2013"]]}}}],"schema":"https://github.com/citation-style-language/schema/raw/master/csl-citation.json"} </w:instrText>
            </w:r>
            <w:r w:rsidRPr="006079C0">
              <w:rPr>
                <w:sz w:val="18"/>
                <w:szCs w:val="18"/>
              </w:rPr>
              <w:fldChar w:fldCharType="separate"/>
            </w:r>
            <w:r w:rsidRPr="002D2AE6">
              <w:rPr>
                <w:rFonts w:ascii="Calibri" w:hAnsi="Calibri" w:cs="Calibri"/>
                <w:sz w:val="18"/>
              </w:rPr>
              <w:t>[72]</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4013FF1D" w14:textId="77777777" w:rsidR="00336EBB" w:rsidRPr="006079C0" w:rsidRDefault="00336EBB" w:rsidP="004A4C34">
            <w:pPr>
              <w:spacing w:after="0" w:line="240" w:lineRule="auto"/>
              <w:jc w:val="center"/>
              <w:rPr>
                <w:sz w:val="18"/>
                <w:szCs w:val="18"/>
              </w:rPr>
            </w:pPr>
            <w:r w:rsidRPr="006079C0">
              <w:rPr>
                <w:sz w:val="18"/>
                <w:szCs w:val="18"/>
              </w:rPr>
              <w:t>China</w:t>
            </w:r>
          </w:p>
        </w:tc>
        <w:tc>
          <w:tcPr>
            <w:tcW w:w="709" w:type="dxa"/>
            <w:tcBorders>
              <w:top w:val="nil"/>
              <w:left w:val="nil"/>
              <w:bottom w:val="nil"/>
              <w:right w:val="nil"/>
            </w:tcBorders>
            <w:shd w:val="clear" w:color="auto" w:fill="auto"/>
            <w:vAlign w:val="center"/>
            <w:hideMark/>
          </w:tcPr>
          <w:p w14:paraId="5A2ED034"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50F63E78"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11C76ACC" w14:textId="77777777" w:rsidR="00336EBB" w:rsidRPr="006079C0" w:rsidRDefault="00336EBB" w:rsidP="004A4C34">
            <w:pPr>
              <w:spacing w:after="0" w:line="240" w:lineRule="auto"/>
              <w:jc w:val="center"/>
              <w:rPr>
                <w:sz w:val="18"/>
                <w:szCs w:val="18"/>
              </w:rPr>
            </w:pPr>
            <w:r w:rsidRPr="006079C0">
              <w:rPr>
                <w:sz w:val="18"/>
                <w:szCs w:val="18"/>
              </w:rPr>
              <w:t>0</w:t>
            </w:r>
          </w:p>
        </w:tc>
        <w:tc>
          <w:tcPr>
            <w:tcW w:w="1417" w:type="dxa"/>
            <w:tcBorders>
              <w:top w:val="nil"/>
              <w:left w:val="nil"/>
              <w:bottom w:val="nil"/>
              <w:right w:val="nil"/>
            </w:tcBorders>
            <w:shd w:val="clear" w:color="auto" w:fill="auto"/>
            <w:noWrap/>
            <w:vAlign w:val="center"/>
            <w:hideMark/>
          </w:tcPr>
          <w:p w14:paraId="2A58C87C"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2B10159D"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2319F656"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360C13F7" w14:textId="77777777" w:rsidR="00336EBB" w:rsidRPr="006079C0" w:rsidRDefault="00336EBB" w:rsidP="004A4C34">
            <w:pPr>
              <w:spacing w:after="0" w:line="240" w:lineRule="auto"/>
              <w:jc w:val="center"/>
              <w:rPr>
                <w:sz w:val="18"/>
                <w:szCs w:val="18"/>
              </w:rPr>
            </w:pPr>
            <w:r w:rsidRPr="006079C0">
              <w:rPr>
                <w:sz w:val="18"/>
                <w:szCs w:val="18"/>
              </w:rPr>
              <w:t>0</w:t>
            </w:r>
          </w:p>
        </w:tc>
        <w:tc>
          <w:tcPr>
            <w:tcW w:w="1276" w:type="dxa"/>
            <w:tcBorders>
              <w:top w:val="nil"/>
              <w:left w:val="nil"/>
              <w:bottom w:val="nil"/>
              <w:right w:val="nil"/>
            </w:tcBorders>
            <w:shd w:val="clear" w:color="auto" w:fill="auto"/>
            <w:noWrap/>
            <w:vAlign w:val="center"/>
            <w:hideMark/>
          </w:tcPr>
          <w:p w14:paraId="0866B297"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66DE05BF" w14:textId="77777777" w:rsidR="00336EBB" w:rsidRPr="006079C0" w:rsidRDefault="00336EBB" w:rsidP="004A4C34">
            <w:pPr>
              <w:spacing w:after="0" w:line="240" w:lineRule="auto"/>
              <w:jc w:val="center"/>
              <w:rPr>
                <w:sz w:val="18"/>
                <w:szCs w:val="18"/>
              </w:rPr>
            </w:pPr>
            <w:r w:rsidRPr="006079C0">
              <w:rPr>
                <w:sz w:val="18"/>
                <w:szCs w:val="18"/>
              </w:rPr>
              <w:t>0</w:t>
            </w:r>
          </w:p>
        </w:tc>
        <w:tc>
          <w:tcPr>
            <w:tcW w:w="709" w:type="dxa"/>
            <w:tcBorders>
              <w:top w:val="nil"/>
              <w:left w:val="nil"/>
              <w:bottom w:val="nil"/>
              <w:right w:val="nil"/>
            </w:tcBorders>
            <w:vAlign w:val="center"/>
          </w:tcPr>
          <w:p w14:paraId="6E8F67BF" w14:textId="77777777" w:rsidR="00336EBB" w:rsidRPr="006079C0" w:rsidRDefault="00336EBB" w:rsidP="004A4C34">
            <w:pPr>
              <w:spacing w:after="0" w:line="240" w:lineRule="auto"/>
              <w:jc w:val="center"/>
              <w:rPr>
                <w:sz w:val="18"/>
                <w:szCs w:val="18"/>
              </w:rPr>
            </w:pPr>
            <w:r w:rsidRPr="006079C0">
              <w:rPr>
                <w:sz w:val="18"/>
                <w:szCs w:val="18"/>
              </w:rPr>
              <w:t>4</w:t>
            </w:r>
          </w:p>
        </w:tc>
      </w:tr>
      <w:tr w:rsidR="00336EBB" w:rsidRPr="006079C0" w14:paraId="6A165276" w14:textId="77777777" w:rsidTr="00006DED">
        <w:trPr>
          <w:trHeight w:val="64"/>
        </w:trPr>
        <w:tc>
          <w:tcPr>
            <w:tcW w:w="1560" w:type="dxa"/>
            <w:tcBorders>
              <w:top w:val="nil"/>
              <w:left w:val="nil"/>
              <w:bottom w:val="nil"/>
              <w:right w:val="nil"/>
            </w:tcBorders>
            <w:shd w:val="clear" w:color="auto" w:fill="auto"/>
            <w:vAlign w:val="center"/>
            <w:hideMark/>
          </w:tcPr>
          <w:p w14:paraId="29C79F56" w14:textId="77777777" w:rsidR="00336EBB" w:rsidRPr="006079C0" w:rsidRDefault="00336EBB" w:rsidP="004A4C34">
            <w:pPr>
              <w:spacing w:after="0" w:line="240" w:lineRule="auto"/>
              <w:jc w:val="center"/>
              <w:rPr>
                <w:sz w:val="18"/>
                <w:szCs w:val="18"/>
              </w:rPr>
            </w:pPr>
            <w:r w:rsidRPr="006079C0">
              <w:rPr>
                <w:sz w:val="18"/>
                <w:szCs w:val="18"/>
              </w:rPr>
              <w:t>Zhao 2014</w:t>
            </w:r>
            <w:r w:rsidRPr="006079C0">
              <w:rPr>
                <w:sz w:val="18"/>
                <w:szCs w:val="18"/>
              </w:rPr>
              <w:fldChar w:fldCharType="begin"/>
            </w:r>
            <w:r>
              <w:rPr>
                <w:sz w:val="18"/>
                <w:szCs w:val="18"/>
              </w:rPr>
              <w:instrText xml:space="preserve"> ADDIN ZOTERO_ITEM CSL_CITATION {"citationID":"k02wRGGX","properties":{"formattedCitation":"[75]","plainCitation":"[75]","noteIndex":0},"citationItems":[{"id":1819,"uris":["http://zotero.org/users/4627420/items/MVUZ4SUM"],"uri":["http://zotero.org/users/4627420/items/MVUZ4SUM"],"itemData":{"id":1819,"type":"article-journal","container-title":"The European Journal of Public Health","DOI":"10.1093/eurpub/ckt113","ISSN":"1101-1262, 1464-360X","issue":"5","language":"en","page":"757-761","source":"Crossref","title":"Determinants of health care-seeking delay among tuberculosis patients in Shandong Province, China","volume":"24","author":[{"family":"Zhao","given":"X."},{"family":"Yang","given":"P."},{"family":"Gai","given":"R."},{"family":"Mei","given":"L."},{"family":"Wang","given":"X."},{"family":"Xu","given":"L."}],"issued":{"date-parts":[["2014",10,1]]}}}],"schema":"https://github.com/citation-style-language/schema/raw/master/csl-citation.json"} </w:instrText>
            </w:r>
            <w:r w:rsidRPr="006079C0">
              <w:rPr>
                <w:sz w:val="18"/>
                <w:szCs w:val="18"/>
              </w:rPr>
              <w:fldChar w:fldCharType="separate"/>
            </w:r>
            <w:r w:rsidRPr="002D2AE6">
              <w:rPr>
                <w:rFonts w:ascii="Calibri" w:hAnsi="Calibri" w:cs="Calibri"/>
                <w:sz w:val="18"/>
              </w:rPr>
              <w:t>[75]</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6A386E9F" w14:textId="77777777" w:rsidR="00336EBB" w:rsidRPr="006079C0" w:rsidRDefault="00336EBB" w:rsidP="004A4C34">
            <w:pPr>
              <w:spacing w:after="0" w:line="240" w:lineRule="auto"/>
              <w:jc w:val="center"/>
              <w:rPr>
                <w:sz w:val="18"/>
                <w:szCs w:val="18"/>
              </w:rPr>
            </w:pPr>
            <w:r w:rsidRPr="006079C0">
              <w:rPr>
                <w:sz w:val="18"/>
                <w:szCs w:val="18"/>
              </w:rPr>
              <w:t>China</w:t>
            </w:r>
          </w:p>
        </w:tc>
        <w:tc>
          <w:tcPr>
            <w:tcW w:w="709" w:type="dxa"/>
            <w:tcBorders>
              <w:top w:val="nil"/>
              <w:left w:val="nil"/>
              <w:bottom w:val="nil"/>
              <w:right w:val="nil"/>
            </w:tcBorders>
            <w:shd w:val="clear" w:color="auto" w:fill="auto"/>
            <w:vAlign w:val="center"/>
            <w:hideMark/>
          </w:tcPr>
          <w:p w14:paraId="11F8B570"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0D553DD7"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1A3224C5" w14:textId="77777777" w:rsidR="00336EBB" w:rsidRPr="006079C0" w:rsidRDefault="00336EBB" w:rsidP="004A4C34">
            <w:pPr>
              <w:spacing w:after="0" w:line="240" w:lineRule="auto"/>
              <w:jc w:val="center"/>
              <w:rPr>
                <w:sz w:val="18"/>
                <w:szCs w:val="18"/>
              </w:rPr>
            </w:pPr>
            <w:r w:rsidRPr="006079C0">
              <w:rPr>
                <w:sz w:val="18"/>
                <w:szCs w:val="18"/>
              </w:rPr>
              <w:t>0</w:t>
            </w:r>
          </w:p>
        </w:tc>
        <w:tc>
          <w:tcPr>
            <w:tcW w:w="1417" w:type="dxa"/>
            <w:tcBorders>
              <w:top w:val="nil"/>
              <w:left w:val="nil"/>
              <w:bottom w:val="nil"/>
              <w:right w:val="nil"/>
            </w:tcBorders>
            <w:shd w:val="clear" w:color="auto" w:fill="auto"/>
            <w:noWrap/>
            <w:vAlign w:val="center"/>
            <w:hideMark/>
          </w:tcPr>
          <w:p w14:paraId="10B94DDF"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2FED0F3F"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346EB64F"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1654C70C" w14:textId="77777777" w:rsidR="00336EBB" w:rsidRPr="006079C0" w:rsidRDefault="00336EBB" w:rsidP="004A4C34">
            <w:pPr>
              <w:spacing w:after="0" w:line="240" w:lineRule="auto"/>
              <w:jc w:val="center"/>
              <w:rPr>
                <w:sz w:val="18"/>
                <w:szCs w:val="18"/>
              </w:rPr>
            </w:pPr>
            <w:r w:rsidRPr="006079C0">
              <w:rPr>
                <w:sz w:val="18"/>
                <w:szCs w:val="18"/>
              </w:rPr>
              <w:t>0</w:t>
            </w:r>
          </w:p>
        </w:tc>
        <w:tc>
          <w:tcPr>
            <w:tcW w:w="1276" w:type="dxa"/>
            <w:tcBorders>
              <w:top w:val="nil"/>
              <w:left w:val="nil"/>
              <w:bottom w:val="nil"/>
              <w:right w:val="nil"/>
            </w:tcBorders>
            <w:shd w:val="clear" w:color="auto" w:fill="auto"/>
            <w:noWrap/>
            <w:vAlign w:val="center"/>
            <w:hideMark/>
          </w:tcPr>
          <w:p w14:paraId="4D64E2BD" w14:textId="77777777" w:rsidR="00336EBB" w:rsidRPr="006079C0" w:rsidRDefault="00336EBB" w:rsidP="004A4C34">
            <w:pPr>
              <w:spacing w:after="0" w:line="240" w:lineRule="auto"/>
              <w:jc w:val="center"/>
              <w:rPr>
                <w:sz w:val="18"/>
                <w:szCs w:val="18"/>
              </w:rPr>
            </w:pPr>
            <w:r w:rsidRPr="006079C0">
              <w:rPr>
                <w:sz w:val="18"/>
                <w:szCs w:val="18"/>
              </w:rPr>
              <w:t>2</w:t>
            </w:r>
          </w:p>
        </w:tc>
        <w:tc>
          <w:tcPr>
            <w:tcW w:w="1984" w:type="dxa"/>
            <w:gridSpan w:val="2"/>
            <w:tcBorders>
              <w:top w:val="nil"/>
              <w:left w:val="nil"/>
              <w:bottom w:val="nil"/>
              <w:right w:val="nil"/>
            </w:tcBorders>
            <w:shd w:val="clear" w:color="auto" w:fill="auto"/>
            <w:noWrap/>
            <w:vAlign w:val="center"/>
            <w:hideMark/>
          </w:tcPr>
          <w:p w14:paraId="325B3C29"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711FC004" w14:textId="77777777" w:rsidR="00336EBB" w:rsidRPr="006079C0" w:rsidRDefault="00336EBB" w:rsidP="004A4C34">
            <w:pPr>
              <w:spacing w:after="0" w:line="240" w:lineRule="auto"/>
              <w:jc w:val="center"/>
              <w:rPr>
                <w:sz w:val="18"/>
                <w:szCs w:val="18"/>
              </w:rPr>
            </w:pPr>
            <w:r w:rsidRPr="006079C0">
              <w:rPr>
                <w:sz w:val="18"/>
                <w:szCs w:val="18"/>
              </w:rPr>
              <w:t>6</w:t>
            </w:r>
          </w:p>
        </w:tc>
      </w:tr>
      <w:tr w:rsidR="00336EBB" w:rsidRPr="006079C0" w14:paraId="68FCFFE8" w14:textId="77777777" w:rsidTr="00006DED">
        <w:trPr>
          <w:trHeight w:val="290"/>
        </w:trPr>
        <w:tc>
          <w:tcPr>
            <w:tcW w:w="1560" w:type="dxa"/>
            <w:tcBorders>
              <w:top w:val="nil"/>
              <w:left w:val="nil"/>
              <w:bottom w:val="nil"/>
              <w:right w:val="nil"/>
            </w:tcBorders>
            <w:shd w:val="clear" w:color="auto" w:fill="auto"/>
            <w:vAlign w:val="center"/>
            <w:hideMark/>
          </w:tcPr>
          <w:p w14:paraId="75666031" w14:textId="77777777" w:rsidR="00336EBB" w:rsidRPr="006079C0" w:rsidRDefault="00336EBB" w:rsidP="004A4C34">
            <w:pPr>
              <w:spacing w:after="0" w:line="240" w:lineRule="auto"/>
              <w:jc w:val="center"/>
              <w:rPr>
                <w:sz w:val="18"/>
                <w:szCs w:val="18"/>
              </w:rPr>
            </w:pPr>
            <w:r w:rsidRPr="006079C0">
              <w:rPr>
                <w:sz w:val="18"/>
                <w:szCs w:val="18"/>
              </w:rPr>
              <w:t>Chen 2014</w:t>
            </w:r>
            <w:r w:rsidRPr="006079C0">
              <w:rPr>
                <w:sz w:val="18"/>
                <w:szCs w:val="18"/>
              </w:rPr>
              <w:fldChar w:fldCharType="begin"/>
            </w:r>
            <w:r>
              <w:rPr>
                <w:sz w:val="18"/>
                <w:szCs w:val="18"/>
              </w:rPr>
              <w:instrText xml:space="preserve"> ADDIN ZOTERO_ITEM CSL_CITATION {"citationID":"R3SKxXny","properties":{"formattedCitation":"[69]","plainCitation":"[69]","noteIndex":0},"citationItems":[{"id":1901,"uris":["http://zotero.org/users/4627420/items/SDN68U2J"],"uri":["http://zotero.org/users/4627420/items/SDN68U2J"],"itemData":{"id":1901,"type":"article-journal","abstract":"PTB patients with DM (25 days) was significantly higher than that of PTB patients without DM (6 days). In a subgroup analysis, diagnostic delay was associated with smear positivity among PTB patients with DM (OR 3.10, 95%CI 1.66–5.76) and associated with smear positivity (OR 4.38, 95%CI 3.19–6.04), pulmonary cavities (OR 2.62, 95%CI 1.85–3.71) and more symptoms (OR 1.81, 95%CI 1.20–2.73) among PTB patients without DM.","container-title":"The International Journal of Tuberculosis and Lung Disease","DOI":"10.5588/ijtld.13.0140","ISSN":"10273719, 18157920","issue":"3","language":"en","page":"267-271","source":"Crossref","title":"Impact of diabetes on diagnostic delay for pulmonary tuberculosis in Beijing","volume":"18","author":[{"family":"Chen","given":"H-G."},{"family":"Liu","given":"M."},{"family":"Jiang","given":"S-W."},{"family":"Gu","given":"F-H."},{"family":"Huang","given":"S-P."},{"family":"Gao","given":"T-J."},{"family":"Zhang","given":"Z-G."}],"issued":{"date-parts":[["2014",3,1]]}}}],"schema":"https://github.com/citation-style-language/schema/raw/master/csl-citation.json"} </w:instrText>
            </w:r>
            <w:r w:rsidRPr="006079C0">
              <w:rPr>
                <w:sz w:val="18"/>
                <w:szCs w:val="18"/>
              </w:rPr>
              <w:fldChar w:fldCharType="separate"/>
            </w:r>
            <w:r w:rsidRPr="002D2AE6">
              <w:rPr>
                <w:rFonts w:ascii="Calibri" w:hAnsi="Calibri" w:cs="Calibri"/>
                <w:sz w:val="18"/>
              </w:rPr>
              <w:t>[69]</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73852425" w14:textId="77777777" w:rsidR="00336EBB" w:rsidRPr="006079C0" w:rsidRDefault="00336EBB" w:rsidP="004A4C34">
            <w:pPr>
              <w:spacing w:after="0" w:line="240" w:lineRule="auto"/>
              <w:jc w:val="center"/>
              <w:rPr>
                <w:sz w:val="18"/>
                <w:szCs w:val="18"/>
              </w:rPr>
            </w:pPr>
            <w:r w:rsidRPr="006079C0">
              <w:rPr>
                <w:sz w:val="18"/>
                <w:szCs w:val="18"/>
              </w:rPr>
              <w:t>China</w:t>
            </w:r>
          </w:p>
        </w:tc>
        <w:tc>
          <w:tcPr>
            <w:tcW w:w="709" w:type="dxa"/>
            <w:tcBorders>
              <w:top w:val="nil"/>
              <w:left w:val="nil"/>
              <w:bottom w:val="nil"/>
              <w:right w:val="nil"/>
            </w:tcBorders>
            <w:shd w:val="clear" w:color="auto" w:fill="auto"/>
            <w:vAlign w:val="center"/>
            <w:hideMark/>
          </w:tcPr>
          <w:p w14:paraId="55C89275"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0AA76574"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52EBC98A"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3A9F8807"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153246AB"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44CDC498"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24FBD715"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6C770EA0"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2E7913B3"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75F5925D" w14:textId="77777777" w:rsidR="00336EBB" w:rsidRPr="006079C0" w:rsidRDefault="00336EBB" w:rsidP="004A4C34">
            <w:pPr>
              <w:spacing w:after="0" w:line="240" w:lineRule="auto"/>
              <w:jc w:val="center"/>
              <w:rPr>
                <w:sz w:val="18"/>
                <w:szCs w:val="18"/>
              </w:rPr>
            </w:pPr>
            <w:r w:rsidRPr="006079C0">
              <w:rPr>
                <w:sz w:val="18"/>
                <w:szCs w:val="18"/>
              </w:rPr>
              <w:t>7</w:t>
            </w:r>
          </w:p>
        </w:tc>
      </w:tr>
      <w:tr w:rsidR="00336EBB" w:rsidRPr="006079C0" w14:paraId="0EF0AC95" w14:textId="77777777" w:rsidTr="00006DED">
        <w:trPr>
          <w:trHeight w:val="64"/>
        </w:trPr>
        <w:tc>
          <w:tcPr>
            <w:tcW w:w="1560" w:type="dxa"/>
            <w:tcBorders>
              <w:top w:val="nil"/>
              <w:left w:val="nil"/>
              <w:bottom w:val="nil"/>
              <w:right w:val="nil"/>
            </w:tcBorders>
            <w:shd w:val="clear" w:color="auto" w:fill="auto"/>
            <w:vAlign w:val="center"/>
            <w:hideMark/>
          </w:tcPr>
          <w:p w14:paraId="4CF24684" w14:textId="77777777" w:rsidR="00336EBB" w:rsidRPr="006079C0" w:rsidRDefault="00336EBB" w:rsidP="004A4C34">
            <w:pPr>
              <w:spacing w:after="0" w:line="240" w:lineRule="auto"/>
              <w:jc w:val="center"/>
              <w:rPr>
                <w:sz w:val="18"/>
                <w:szCs w:val="18"/>
              </w:rPr>
            </w:pPr>
            <w:r w:rsidRPr="006079C0">
              <w:rPr>
                <w:sz w:val="18"/>
                <w:szCs w:val="18"/>
              </w:rPr>
              <w:t>Zhou 2014</w:t>
            </w:r>
            <w:r w:rsidRPr="006079C0">
              <w:rPr>
                <w:sz w:val="18"/>
                <w:szCs w:val="18"/>
              </w:rPr>
              <w:fldChar w:fldCharType="begin"/>
            </w:r>
            <w:r>
              <w:rPr>
                <w:sz w:val="18"/>
                <w:szCs w:val="18"/>
              </w:rPr>
              <w:instrText xml:space="preserve"> ADDIN ZOTERO_ITEM CSL_CITATION {"citationID":"O3vMBbTU","properties":{"formattedCitation":"[98]","plainCitation":"[98]","noteIndex":0},"citationItems":[{"id":1953,"uris":["http://zotero.org/users/4627420/items/KCERMLSL"],"uri":["http://zotero.org/users/4627420/items/KCERMLSL"],"itemData":{"id":1953,"type":"article-journal","abstract":"Objective: A timely initiation of treatment is crucial to better control tuberculosis (TB). The aim of this study is to describe treatment delay among migrant patients with TB and to identify factors associated with treatment delay, so as to provide evidence for strategy development and improvement of TB control among migrants in China. Design: A cross-sectional study was conducted in Shandong province of China. A total of 314 confirmed smear positive migrant patients with pulmonary TB were included. Univariate logistic regression was used to analyse the association of variables with treatment delay among migrant patients with TB. A multilogistic regression model was developed to further assess the effect of variables on treatment delay.\nResults: Of 314 migrant patients with TB, 65.6% experienced treatment delay (&gt;1 day). Household income level, diagnosis symptom severity, understanding of whether TB is curable or not and knowledge about the free TB treatment policy are factors significantly associated with treatment delay.\nConclusions: Economic status and knowledge about TB are key barriers to accessing TB treatment. An integrated policy of carrying out TB-related health education and publicising the free TB treatment policy among migrants is needed. Health insurance schemes for migrants should be modified to make them transferrable and pro-poor.","container-title":"BMJ Open","DOI":"10.1136/bmjopen-2014-005805","ISSN":"2044-6055, 2044-6055","issue":"12","language":"en","page":"e005805","source":"Crossref","title":"Pulmonary tuberculosis among migrants in Shandong, China: factors associated with treatment delay","title-short":"Pulmonary tuberculosis among migrants in Shandong, China","volume":"4","author":[{"family":"Zhou","given":"Chengchao"},{"family":"Chu","given":"Jie"},{"family":"Geng","given":"Hong"},{"family":"Wang","given":"Xingzhou"},{"family":"Xu","given":"Lingzhong"}],"issued":{"date-parts":[["2014",12]]}}}],"schema":"https://github.com/citation-style-language/schema/raw/master/csl-citation.json"} </w:instrText>
            </w:r>
            <w:r w:rsidRPr="006079C0">
              <w:rPr>
                <w:sz w:val="18"/>
                <w:szCs w:val="18"/>
              </w:rPr>
              <w:fldChar w:fldCharType="separate"/>
            </w:r>
            <w:r w:rsidRPr="002D2AE6">
              <w:rPr>
                <w:rFonts w:ascii="Calibri" w:hAnsi="Calibri" w:cs="Calibri"/>
                <w:sz w:val="18"/>
              </w:rPr>
              <w:t>[98]</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05880AA0" w14:textId="77777777" w:rsidR="00336EBB" w:rsidRPr="006079C0" w:rsidRDefault="00336EBB" w:rsidP="004A4C34">
            <w:pPr>
              <w:spacing w:after="0" w:line="240" w:lineRule="auto"/>
              <w:jc w:val="center"/>
              <w:rPr>
                <w:sz w:val="18"/>
                <w:szCs w:val="18"/>
              </w:rPr>
            </w:pPr>
            <w:r w:rsidRPr="006079C0">
              <w:rPr>
                <w:sz w:val="18"/>
                <w:szCs w:val="18"/>
              </w:rPr>
              <w:t>China</w:t>
            </w:r>
          </w:p>
        </w:tc>
        <w:tc>
          <w:tcPr>
            <w:tcW w:w="709" w:type="dxa"/>
            <w:tcBorders>
              <w:top w:val="nil"/>
              <w:left w:val="nil"/>
              <w:bottom w:val="nil"/>
              <w:right w:val="nil"/>
            </w:tcBorders>
            <w:shd w:val="clear" w:color="auto" w:fill="auto"/>
            <w:vAlign w:val="center"/>
            <w:hideMark/>
          </w:tcPr>
          <w:p w14:paraId="4F0C5957"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27CC47CE" w14:textId="77777777" w:rsidR="00336EBB" w:rsidRPr="006079C0" w:rsidRDefault="00336EBB" w:rsidP="004A4C34">
            <w:pPr>
              <w:spacing w:after="0" w:line="240" w:lineRule="auto"/>
              <w:jc w:val="center"/>
              <w:rPr>
                <w:sz w:val="18"/>
                <w:szCs w:val="18"/>
              </w:rPr>
            </w:pPr>
            <w:r w:rsidRPr="006079C0">
              <w:rPr>
                <w:sz w:val="18"/>
                <w:szCs w:val="18"/>
              </w:rPr>
              <w:t>0</w:t>
            </w:r>
          </w:p>
        </w:tc>
        <w:tc>
          <w:tcPr>
            <w:tcW w:w="992" w:type="dxa"/>
            <w:tcBorders>
              <w:top w:val="nil"/>
              <w:left w:val="nil"/>
              <w:bottom w:val="nil"/>
              <w:right w:val="nil"/>
            </w:tcBorders>
            <w:shd w:val="clear" w:color="auto" w:fill="auto"/>
            <w:noWrap/>
            <w:vAlign w:val="center"/>
            <w:hideMark/>
          </w:tcPr>
          <w:p w14:paraId="62EB8493"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0049D3F9"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2B559F65"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0ED0B86B"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783F90BF"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39A0F236" w14:textId="77777777" w:rsidR="00336EBB" w:rsidRPr="006079C0" w:rsidRDefault="00336EBB" w:rsidP="004A4C34">
            <w:pPr>
              <w:spacing w:after="0" w:line="240" w:lineRule="auto"/>
              <w:jc w:val="center"/>
              <w:rPr>
                <w:sz w:val="18"/>
                <w:szCs w:val="18"/>
              </w:rPr>
            </w:pPr>
            <w:r w:rsidRPr="006079C0">
              <w:rPr>
                <w:sz w:val="18"/>
                <w:szCs w:val="18"/>
              </w:rPr>
              <w:t>2</w:t>
            </w:r>
          </w:p>
        </w:tc>
        <w:tc>
          <w:tcPr>
            <w:tcW w:w="1984" w:type="dxa"/>
            <w:gridSpan w:val="2"/>
            <w:tcBorders>
              <w:top w:val="nil"/>
              <w:left w:val="nil"/>
              <w:bottom w:val="nil"/>
              <w:right w:val="nil"/>
            </w:tcBorders>
            <w:shd w:val="clear" w:color="auto" w:fill="auto"/>
            <w:noWrap/>
            <w:vAlign w:val="center"/>
            <w:hideMark/>
          </w:tcPr>
          <w:p w14:paraId="6E78E126"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2E625F59" w14:textId="77777777" w:rsidR="00336EBB" w:rsidRPr="006079C0" w:rsidRDefault="00336EBB" w:rsidP="004A4C34">
            <w:pPr>
              <w:spacing w:after="0" w:line="240" w:lineRule="auto"/>
              <w:jc w:val="center"/>
              <w:rPr>
                <w:sz w:val="18"/>
                <w:szCs w:val="18"/>
              </w:rPr>
            </w:pPr>
            <w:r w:rsidRPr="006079C0">
              <w:rPr>
                <w:sz w:val="18"/>
                <w:szCs w:val="18"/>
              </w:rPr>
              <w:t>7</w:t>
            </w:r>
          </w:p>
        </w:tc>
      </w:tr>
      <w:tr w:rsidR="00336EBB" w:rsidRPr="006079C0" w14:paraId="0A5153D7" w14:textId="77777777" w:rsidTr="00006DED">
        <w:trPr>
          <w:trHeight w:val="64"/>
        </w:trPr>
        <w:tc>
          <w:tcPr>
            <w:tcW w:w="1560" w:type="dxa"/>
            <w:tcBorders>
              <w:top w:val="nil"/>
              <w:left w:val="nil"/>
              <w:bottom w:val="nil"/>
              <w:right w:val="nil"/>
            </w:tcBorders>
            <w:shd w:val="clear" w:color="auto" w:fill="auto"/>
            <w:vAlign w:val="center"/>
            <w:hideMark/>
          </w:tcPr>
          <w:p w14:paraId="42197C09" w14:textId="77777777" w:rsidR="00336EBB" w:rsidRPr="006079C0" w:rsidRDefault="00336EBB" w:rsidP="004A4C34">
            <w:pPr>
              <w:spacing w:after="0" w:line="240" w:lineRule="auto"/>
              <w:jc w:val="center"/>
              <w:rPr>
                <w:sz w:val="18"/>
                <w:szCs w:val="18"/>
              </w:rPr>
            </w:pPr>
            <w:r w:rsidRPr="006079C0">
              <w:rPr>
                <w:sz w:val="18"/>
                <w:szCs w:val="18"/>
              </w:rPr>
              <w:t>Lin 2015</w:t>
            </w:r>
            <w:r w:rsidRPr="006079C0">
              <w:rPr>
                <w:sz w:val="18"/>
                <w:szCs w:val="18"/>
              </w:rPr>
              <w:fldChar w:fldCharType="begin"/>
            </w:r>
            <w:r>
              <w:rPr>
                <w:sz w:val="18"/>
                <w:szCs w:val="18"/>
              </w:rPr>
              <w:instrText xml:space="preserve"> ADDIN ZOTERO_ITEM CSL_CITATION {"citationID":"Za8gAzPB","properties":{"formattedCitation":"[80]","plainCitation":"[80]","noteIndex":0},"citationItems":[{"id":1933,"uris":["http://zotero.org/users/4627420/items/FW9XKDWR"],"uri":["http://zotero.org/users/4627420/items/FW9XKDWR"],"itemData":{"id":1933,"type":"article-journal","abstract":"Objective: 1) To assess patient delay among new smear-positive pulmonary tuberculosis (PTB) patients in accessing health services in seven FIDELIS (Fund for Innovative DOTS Expansion through Local Initiatives to Stop TB) projects from 2003 to 2008 in China; 2) to compare treatment delay by province; and 3) to assess factors associated with delay.\nMethod: Records of new smear-positive PTB patients were reviewed. Data sources were the consultation book, laboratory register, patient record, treatment card and the PWLAHS (people with limited access to health services) evaluation form. Data were collected using a standard questionnaire, cross-checked by staff from the sites and by the International Union Against Tuberculosis and Lung Disease (The Union) and analysed by The Union.\nResults: Of the 75 401 new smear-positive PTB patients included in the study, 63–89% were PWLAHS. The average gross domestic product of the project sites and at national level were respectively US$557 and US$998. The median patient delay was 93 days (range 68–128). Delays were longer among females, older patients, rural residents and PWLAHS. Delayed access to health services was significantly associated with a greater number of symptoms.\nConclusion: Patient delay in accessing health care in China was lengthy; TB care and control needs to be improved.","container-title":"Public Health Action","DOI":"10.5588/pha.14.0066","ISSN":"22208372, 22208372","issue":"1","language":"en","page":"65-69","source":"Crossref","title":"Patient delay in the diagnosis and treatment of tuberculosis in China: findings of case detection projects","title-short":"Patient delay in the diagnosis and treatment of tuberculosis in China","volume":"5","author":[{"family":"Lin","given":"Y."},{"family":"Enarson","given":"D. A."},{"family":"Chiang","given":"C-Y."},{"family":"Rusen","given":"I. D."},{"family":"Qiu","given":"L-X."},{"family":"Kan","given":"X-H."},{"family":"Yuan","given":"Y-L."},{"family":"Du","given":"J."},{"family":"Zhang","given":"T-H."},{"family":"Li","given":"Y."},{"family":"Li","given":"X-F."},{"family":"Du","given":"C-T."},{"family":"Zhang","given":"L-X."}],"issued":{"date-parts":[["2015",3,21]]}}}],"schema":"https://github.com/citation-style-language/schema/raw/master/csl-citation.json"} </w:instrText>
            </w:r>
            <w:r w:rsidRPr="006079C0">
              <w:rPr>
                <w:sz w:val="18"/>
                <w:szCs w:val="18"/>
              </w:rPr>
              <w:fldChar w:fldCharType="separate"/>
            </w:r>
            <w:r w:rsidRPr="002D2AE6">
              <w:rPr>
                <w:rFonts w:ascii="Calibri" w:hAnsi="Calibri" w:cs="Calibri"/>
                <w:sz w:val="18"/>
              </w:rPr>
              <w:t>[80]</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66B8500A" w14:textId="77777777" w:rsidR="00336EBB" w:rsidRPr="006079C0" w:rsidRDefault="00336EBB" w:rsidP="004A4C34">
            <w:pPr>
              <w:spacing w:after="0" w:line="240" w:lineRule="auto"/>
              <w:jc w:val="center"/>
              <w:rPr>
                <w:sz w:val="18"/>
                <w:szCs w:val="18"/>
              </w:rPr>
            </w:pPr>
            <w:r w:rsidRPr="006079C0">
              <w:rPr>
                <w:sz w:val="18"/>
                <w:szCs w:val="18"/>
              </w:rPr>
              <w:t>China</w:t>
            </w:r>
          </w:p>
        </w:tc>
        <w:tc>
          <w:tcPr>
            <w:tcW w:w="709" w:type="dxa"/>
            <w:tcBorders>
              <w:top w:val="nil"/>
              <w:left w:val="nil"/>
              <w:bottom w:val="nil"/>
              <w:right w:val="nil"/>
            </w:tcBorders>
            <w:shd w:val="clear" w:color="auto" w:fill="auto"/>
            <w:vAlign w:val="center"/>
            <w:hideMark/>
          </w:tcPr>
          <w:p w14:paraId="47E3899E"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7F234125"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068724FA"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09A23A1B"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2F9BC286"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058268AC" w14:textId="77777777" w:rsidR="00336EBB" w:rsidRPr="006079C0" w:rsidRDefault="00336EBB" w:rsidP="004A4C34">
            <w:pPr>
              <w:spacing w:after="0" w:line="240" w:lineRule="auto"/>
              <w:jc w:val="center"/>
              <w:rPr>
                <w:sz w:val="18"/>
                <w:szCs w:val="18"/>
              </w:rPr>
            </w:pPr>
            <w:r w:rsidRPr="006079C0">
              <w:rPr>
                <w:sz w:val="18"/>
                <w:szCs w:val="18"/>
              </w:rPr>
              <w:t>0</w:t>
            </w:r>
          </w:p>
        </w:tc>
        <w:tc>
          <w:tcPr>
            <w:tcW w:w="1417" w:type="dxa"/>
            <w:tcBorders>
              <w:top w:val="nil"/>
              <w:left w:val="nil"/>
              <w:bottom w:val="nil"/>
              <w:right w:val="nil"/>
            </w:tcBorders>
            <w:shd w:val="clear" w:color="auto" w:fill="auto"/>
            <w:noWrap/>
            <w:vAlign w:val="center"/>
            <w:hideMark/>
          </w:tcPr>
          <w:p w14:paraId="76F647BA" w14:textId="77777777" w:rsidR="00336EBB" w:rsidRPr="006079C0" w:rsidRDefault="00336EBB" w:rsidP="004A4C34">
            <w:pPr>
              <w:spacing w:after="0" w:line="240" w:lineRule="auto"/>
              <w:jc w:val="center"/>
              <w:rPr>
                <w:sz w:val="18"/>
                <w:szCs w:val="18"/>
              </w:rPr>
            </w:pPr>
            <w:r w:rsidRPr="006079C0">
              <w:rPr>
                <w:sz w:val="18"/>
                <w:szCs w:val="18"/>
              </w:rPr>
              <w:t>0</w:t>
            </w:r>
          </w:p>
        </w:tc>
        <w:tc>
          <w:tcPr>
            <w:tcW w:w="1276" w:type="dxa"/>
            <w:tcBorders>
              <w:top w:val="nil"/>
              <w:left w:val="nil"/>
              <w:bottom w:val="nil"/>
              <w:right w:val="nil"/>
            </w:tcBorders>
            <w:shd w:val="clear" w:color="auto" w:fill="auto"/>
            <w:noWrap/>
            <w:vAlign w:val="center"/>
            <w:hideMark/>
          </w:tcPr>
          <w:p w14:paraId="612AA214"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3B98CEAE" w14:textId="77777777" w:rsidR="00336EBB" w:rsidRPr="006079C0" w:rsidRDefault="00336EBB" w:rsidP="004A4C34">
            <w:pPr>
              <w:spacing w:after="0" w:line="240" w:lineRule="auto"/>
              <w:jc w:val="center"/>
              <w:rPr>
                <w:sz w:val="18"/>
                <w:szCs w:val="18"/>
              </w:rPr>
            </w:pPr>
            <w:r w:rsidRPr="006079C0">
              <w:rPr>
                <w:sz w:val="18"/>
                <w:szCs w:val="18"/>
              </w:rPr>
              <w:t>0</w:t>
            </w:r>
          </w:p>
        </w:tc>
        <w:tc>
          <w:tcPr>
            <w:tcW w:w="709" w:type="dxa"/>
            <w:tcBorders>
              <w:top w:val="nil"/>
              <w:left w:val="nil"/>
              <w:bottom w:val="nil"/>
              <w:right w:val="nil"/>
            </w:tcBorders>
            <w:vAlign w:val="center"/>
          </w:tcPr>
          <w:p w14:paraId="703DB4E3" w14:textId="77777777" w:rsidR="00336EBB" w:rsidRPr="006079C0" w:rsidRDefault="00336EBB" w:rsidP="004A4C34">
            <w:pPr>
              <w:spacing w:after="0" w:line="240" w:lineRule="auto"/>
              <w:jc w:val="center"/>
              <w:rPr>
                <w:sz w:val="18"/>
                <w:szCs w:val="18"/>
              </w:rPr>
            </w:pPr>
            <w:r w:rsidRPr="006079C0">
              <w:rPr>
                <w:sz w:val="18"/>
                <w:szCs w:val="18"/>
              </w:rPr>
              <w:t>4</w:t>
            </w:r>
          </w:p>
        </w:tc>
      </w:tr>
      <w:tr w:rsidR="00336EBB" w:rsidRPr="006079C0" w14:paraId="3A12C508" w14:textId="77777777" w:rsidTr="00006DED">
        <w:trPr>
          <w:trHeight w:val="64"/>
        </w:trPr>
        <w:tc>
          <w:tcPr>
            <w:tcW w:w="1560" w:type="dxa"/>
            <w:tcBorders>
              <w:top w:val="nil"/>
              <w:left w:val="nil"/>
              <w:bottom w:val="nil"/>
              <w:right w:val="nil"/>
            </w:tcBorders>
            <w:shd w:val="clear" w:color="auto" w:fill="auto"/>
            <w:vAlign w:val="center"/>
            <w:hideMark/>
          </w:tcPr>
          <w:p w14:paraId="6D0A1DD1" w14:textId="77777777" w:rsidR="00336EBB" w:rsidRPr="006079C0" w:rsidRDefault="00336EBB" w:rsidP="004A4C34">
            <w:pPr>
              <w:spacing w:after="0" w:line="240" w:lineRule="auto"/>
              <w:jc w:val="center"/>
              <w:rPr>
                <w:sz w:val="18"/>
                <w:szCs w:val="18"/>
              </w:rPr>
            </w:pPr>
            <w:r w:rsidRPr="006079C0">
              <w:rPr>
                <w:sz w:val="18"/>
                <w:szCs w:val="18"/>
              </w:rPr>
              <w:t>Xia 2016</w:t>
            </w:r>
            <w:r w:rsidRPr="006079C0">
              <w:rPr>
                <w:sz w:val="18"/>
                <w:szCs w:val="18"/>
              </w:rPr>
              <w:fldChar w:fldCharType="begin"/>
            </w:r>
            <w:r>
              <w:rPr>
                <w:sz w:val="18"/>
                <w:szCs w:val="18"/>
              </w:rPr>
              <w:instrText xml:space="preserve"> ADDIN ZOTERO_ITEM CSL_CITATION {"citationID":"8OiceJDa","properties":{"formattedCitation":"[76]","plainCitation":"[76]","noteIndex":0},"citationItems":[{"id":1379,"uris":["http://zotero.org/users/4627420/items/NVCPI64K"],"uri":["http://zotero.org/users/4627420/items/NVCPI64K"],"itemData":{"id":1379,"type":"article-journal","abstract":"Tuberculosis remains a serious global public health problem. Delays in diagnosis and treatment of tuberculosis patients not only increases transmission of tuberculosis in the community but may also lead to more serious complications and higher mortality. The objective of this study was to assess factors associated with patient delay among new pulmonary tuberculosis patients in Anqing, China. From June 2013 to December 2014, a cross-sectional study was carried out among 1083 new pulmonary tuberculosis patients. Data were collected using a structured questionnaire (interviewer-administered questionnaire for illiterate patients and self-administered questionnaire for literate patients) and tuberculosis management system. All participants were divided into longer patient delay and shorter patient delay groups and non-conditional logistic regression was applied to determine the factors associated with longer patient delay. The median patient delay was 11 days (interquartile range: 1-34). The logistic regression showed that factors associated with longer patient delay included having expectoration when first consulted the healthcare system (OR: 1.520; 95 % CI: 1.020-2.266; P=0.040), having blood-tinged sputum when first consulted the healthcare system (OR: 0.490; 95% CI: 0.278-0.864; P=0.014) and unknown whether there were tuberculosis patients around (OR: 1.903; 95 % CI: 1.229-2.947; P=0.004). Tuberculosis patients with different symptoms seem to have different behaviors of patient delay. A combination of interventions is needed to encourage tuberculosis patients to seek appropriate healthcare as early as possible.","container-title":"Biomed Res","issue":"3","language":"en","page":"8","source":"Zotero","title":"Factors associated with patient delay among new tuberculosis patients in Anqing, China.","volume":"27","author":[{"family":"Xia","given":"Dan"},{"family":"Zhang","given":"Zhiping"},{"family":"Li","given":"Xianxiang"},{"family":"Jiang","given":"Chao"},{"family":"Ma","given":"Jun"},{"family":"Ding","given":"Shushu"},{"family":"Chen","given":"Baifeng"},{"family":"Wen","given":"Yufeng"}],"issued":{"date-parts":[["2016"]]}}}],"schema":"https://github.com/citation-style-language/schema/raw/master/csl-citation.json"} </w:instrText>
            </w:r>
            <w:r w:rsidRPr="006079C0">
              <w:rPr>
                <w:sz w:val="18"/>
                <w:szCs w:val="18"/>
              </w:rPr>
              <w:fldChar w:fldCharType="separate"/>
            </w:r>
            <w:r w:rsidRPr="002D2AE6">
              <w:rPr>
                <w:rFonts w:ascii="Calibri" w:hAnsi="Calibri" w:cs="Calibri"/>
                <w:sz w:val="18"/>
              </w:rPr>
              <w:t>[76]</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3826DC67" w14:textId="77777777" w:rsidR="00336EBB" w:rsidRPr="006079C0" w:rsidRDefault="00336EBB" w:rsidP="004A4C34">
            <w:pPr>
              <w:spacing w:after="0" w:line="240" w:lineRule="auto"/>
              <w:jc w:val="center"/>
              <w:rPr>
                <w:sz w:val="18"/>
                <w:szCs w:val="18"/>
              </w:rPr>
            </w:pPr>
            <w:r w:rsidRPr="006079C0">
              <w:rPr>
                <w:sz w:val="18"/>
                <w:szCs w:val="18"/>
              </w:rPr>
              <w:t>China</w:t>
            </w:r>
          </w:p>
        </w:tc>
        <w:tc>
          <w:tcPr>
            <w:tcW w:w="709" w:type="dxa"/>
            <w:tcBorders>
              <w:top w:val="nil"/>
              <w:left w:val="nil"/>
              <w:bottom w:val="nil"/>
              <w:right w:val="nil"/>
            </w:tcBorders>
            <w:shd w:val="clear" w:color="auto" w:fill="auto"/>
            <w:vAlign w:val="center"/>
            <w:hideMark/>
          </w:tcPr>
          <w:p w14:paraId="45E23076"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1169FEEE"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2A659EB1"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1785C8EA"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02797FF8"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0A2F0119"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4849D1CF" w14:textId="77777777" w:rsidR="00336EBB" w:rsidRPr="006079C0" w:rsidRDefault="00336EBB" w:rsidP="004A4C34">
            <w:pPr>
              <w:spacing w:after="0" w:line="240" w:lineRule="auto"/>
              <w:jc w:val="center"/>
              <w:rPr>
                <w:sz w:val="18"/>
                <w:szCs w:val="18"/>
              </w:rPr>
            </w:pPr>
            <w:r w:rsidRPr="006079C0">
              <w:rPr>
                <w:sz w:val="18"/>
                <w:szCs w:val="18"/>
              </w:rPr>
              <w:t>0</w:t>
            </w:r>
          </w:p>
        </w:tc>
        <w:tc>
          <w:tcPr>
            <w:tcW w:w="1276" w:type="dxa"/>
            <w:tcBorders>
              <w:top w:val="nil"/>
              <w:left w:val="nil"/>
              <w:bottom w:val="nil"/>
              <w:right w:val="nil"/>
            </w:tcBorders>
            <w:shd w:val="clear" w:color="auto" w:fill="auto"/>
            <w:noWrap/>
            <w:vAlign w:val="center"/>
            <w:hideMark/>
          </w:tcPr>
          <w:p w14:paraId="5302C5BC"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2C689C28"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443B82B9" w14:textId="77777777" w:rsidR="00336EBB" w:rsidRPr="006079C0" w:rsidRDefault="00336EBB" w:rsidP="004A4C34">
            <w:pPr>
              <w:spacing w:after="0" w:line="240" w:lineRule="auto"/>
              <w:jc w:val="center"/>
              <w:rPr>
                <w:sz w:val="18"/>
                <w:szCs w:val="18"/>
              </w:rPr>
            </w:pPr>
            <w:r w:rsidRPr="006079C0">
              <w:rPr>
                <w:sz w:val="18"/>
                <w:szCs w:val="18"/>
              </w:rPr>
              <w:t>6</w:t>
            </w:r>
          </w:p>
        </w:tc>
      </w:tr>
      <w:tr w:rsidR="00336EBB" w:rsidRPr="006079C0" w14:paraId="7264BAA0" w14:textId="77777777" w:rsidTr="00006DED">
        <w:trPr>
          <w:trHeight w:val="290"/>
        </w:trPr>
        <w:tc>
          <w:tcPr>
            <w:tcW w:w="1560" w:type="dxa"/>
            <w:tcBorders>
              <w:top w:val="nil"/>
              <w:left w:val="nil"/>
              <w:bottom w:val="nil"/>
              <w:right w:val="nil"/>
            </w:tcBorders>
            <w:shd w:val="clear" w:color="auto" w:fill="auto"/>
            <w:vAlign w:val="center"/>
            <w:hideMark/>
          </w:tcPr>
          <w:p w14:paraId="7D1D84DE" w14:textId="77777777" w:rsidR="00336EBB" w:rsidRPr="006079C0" w:rsidRDefault="00336EBB" w:rsidP="004A4C34">
            <w:pPr>
              <w:spacing w:after="0" w:line="240" w:lineRule="auto"/>
              <w:jc w:val="center"/>
              <w:rPr>
                <w:sz w:val="18"/>
                <w:szCs w:val="18"/>
              </w:rPr>
            </w:pPr>
            <w:r w:rsidRPr="006079C0">
              <w:rPr>
                <w:sz w:val="18"/>
                <w:szCs w:val="18"/>
              </w:rPr>
              <w:t>Chimbatata 2017</w:t>
            </w:r>
            <w:r w:rsidRPr="006079C0">
              <w:rPr>
                <w:sz w:val="18"/>
                <w:szCs w:val="18"/>
              </w:rPr>
              <w:fldChar w:fldCharType="begin"/>
            </w:r>
            <w:r>
              <w:rPr>
                <w:sz w:val="18"/>
                <w:szCs w:val="18"/>
              </w:rPr>
              <w:instrText xml:space="preserve"> ADDIN ZOTERO_ITEM CSL_CITATION {"citationID":"UjVamVbr","properties":{"formattedCitation":"[71]","plainCitation":"[71]","noteIndex":0},"citationItems":[{"id":1771,"uris":["http://zotero.org/users/4627420/items/QDMN27TR"],"uri":["http://zotero.org/users/4627420/items/QDMN27TR"],"itemData":{"id":1771,"type":"article-journal","abstract":"Background: Tuberculosis (TB) case detection in China has improved remarkably, partly beneﬁting from the reducing delay to TB care, whereas the timeliness of TB care in Malawi remains problematic.\nMethods: This study investigates barriers hindering timely TB diagnosis in Malawi and China, and attempts to share the experience in high burden countries. A cross-sectional study on TB diagnostic delay was conducted among 254 Malawian and 146 Chinese TB patients.\nResults: The medians of patient’s delays were 22 and 20 days (p&gt;0.05), and provider delays were 12 and 11.5 days (p&gt;0.05) in Malawi and China, respectively. Malawian patients had a higher proportion (72.05% vs 67.12%) of patient’s delay longer than 14 days (p=0.042), which was signiﬁcantly associated with initial visits to lower-level health providers in the villages (aOR=1.989, 95% CI: 1.075–3.682), and patients conducting casual/piece work (aOR=3.318, 95% CI: 1.228–8.964). Initial healthcare visits at village level also led to longer provider delay in both Malawi (aOR=2.055, 1.211–3.487) and China (aOR=5.627, 2.218–14.276).\nConclusion: Establishing a good communication and referral mechanism between different levels of health facilities is crucial to timely TB diagnosis. China’s experience on pro-poor interventions could be useful to its Malawian counterpart and other similar settings with high TB burden.","container-title":"Transactions of The Royal Society of Tropical Medicine and Hygiene","DOI":"10.1093/trstmh/try002","ISSN":"0035-9203, 1878-3503","issue":"11","language":"en","page":"504-511","source":"Crossref","title":"Barriers to prompt TB diagnosis—a comparative study between northern Malawi and eastern rural China","volume":"111","author":[{"family":"Chimbatata","given":"Nathan B W"},{"family":"Zhou","given":"Changming"},{"family":"Chimbatata","given":"Chikondi M"},{"family":"Mhango","given":"Lucky"},{"family":"Diwan","given":"Vinod K"},{"family":"Xu","given":"Biao"}],"issued":{"date-parts":[["2017",11,1]]}}}],"schema":"https://github.com/citation-style-language/schema/raw/master/csl-citation.json"} </w:instrText>
            </w:r>
            <w:r w:rsidRPr="006079C0">
              <w:rPr>
                <w:sz w:val="18"/>
                <w:szCs w:val="18"/>
              </w:rPr>
              <w:fldChar w:fldCharType="separate"/>
            </w:r>
            <w:r w:rsidRPr="002D2AE6">
              <w:rPr>
                <w:rFonts w:ascii="Calibri" w:hAnsi="Calibri" w:cs="Calibri"/>
                <w:sz w:val="18"/>
              </w:rPr>
              <w:t>[71]</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707F24FE" w14:textId="77777777" w:rsidR="00336EBB" w:rsidRPr="006079C0" w:rsidRDefault="00336EBB" w:rsidP="004A4C34">
            <w:pPr>
              <w:spacing w:after="0" w:line="240" w:lineRule="auto"/>
              <w:jc w:val="center"/>
              <w:rPr>
                <w:sz w:val="18"/>
                <w:szCs w:val="18"/>
              </w:rPr>
            </w:pPr>
            <w:r w:rsidRPr="006079C0">
              <w:rPr>
                <w:sz w:val="18"/>
                <w:szCs w:val="18"/>
              </w:rPr>
              <w:t>China</w:t>
            </w:r>
          </w:p>
        </w:tc>
        <w:tc>
          <w:tcPr>
            <w:tcW w:w="709" w:type="dxa"/>
            <w:tcBorders>
              <w:top w:val="nil"/>
              <w:left w:val="nil"/>
              <w:bottom w:val="nil"/>
              <w:right w:val="nil"/>
            </w:tcBorders>
            <w:shd w:val="clear" w:color="auto" w:fill="auto"/>
            <w:vAlign w:val="center"/>
            <w:hideMark/>
          </w:tcPr>
          <w:p w14:paraId="58BB174A"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1C7944D5"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735255C6" w14:textId="77777777" w:rsidR="00336EBB" w:rsidRPr="006079C0" w:rsidRDefault="00336EBB" w:rsidP="004A4C34">
            <w:pPr>
              <w:spacing w:after="0" w:line="240" w:lineRule="auto"/>
              <w:jc w:val="center"/>
              <w:rPr>
                <w:sz w:val="18"/>
                <w:szCs w:val="18"/>
              </w:rPr>
            </w:pPr>
            <w:r w:rsidRPr="006079C0">
              <w:rPr>
                <w:sz w:val="18"/>
                <w:szCs w:val="18"/>
              </w:rPr>
              <w:t>0</w:t>
            </w:r>
          </w:p>
        </w:tc>
        <w:tc>
          <w:tcPr>
            <w:tcW w:w="1417" w:type="dxa"/>
            <w:tcBorders>
              <w:top w:val="nil"/>
              <w:left w:val="nil"/>
              <w:bottom w:val="nil"/>
              <w:right w:val="nil"/>
            </w:tcBorders>
            <w:shd w:val="clear" w:color="auto" w:fill="auto"/>
            <w:noWrap/>
            <w:vAlign w:val="center"/>
            <w:hideMark/>
          </w:tcPr>
          <w:p w14:paraId="38B18830"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0DC26BA3"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76A809A7"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278749C6" w14:textId="77777777" w:rsidR="00336EBB" w:rsidRPr="006079C0" w:rsidRDefault="00336EBB" w:rsidP="004A4C34">
            <w:pPr>
              <w:spacing w:after="0" w:line="240" w:lineRule="auto"/>
              <w:jc w:val="center"/>
              <w:rPr>
                <w:sz w:val="18"/>
                <w:szCs w:val="18"/>
              </w:rPr>
            </w:pPr>
            <w:r w:rsidRPr="006079C0">
              <w:rPr>
                <w:sz w:val="18"/>
                <w:szCs w:val="18"/>
              </w:rPr>
              <w:t>0</w:t>
            </w:r>
          </w:p>
        </w:tc>
        <w:tc>
          <w:tcPr>
            <w:tcW w:w="1276" w:type="dxa"/>
            <w:tcBorders>
              <w:top w:val="nil"/>
              <w:left w:val="nil"/>
              <w:bottom w:val="nil"/>
              <w:right w:val="nil"/>
            </w:tcBorders>
            <w:shd w:val="clear" w:color="auto" w:fill="auto"/>
            <w:noWrap/>
            <w:vAlign w:val="center"/>
            <w:hideMark/>
          </w:tcPr>
          <w:p w14:paraId="0C25FF62" w14:textId="77777777" w:rsidR="00336EBB" w:rsidRPr="006079C0" w:rsidRDefault="00336EBB" w:rsidP="004A4C34">
            <w:pPr>
              <w:spacing w:after="0" w:line="240" w:lineRule="auto"/>
              <w:jc w:val="center"/>
              <w:rPr>
                <w:sz w:val="18"/>
                <w:szCs w:val="18"/>
              </w:rPr>
            </w:pPr>
            <w:r w:rsidRPr="006079C0">
              <w:rPr>
                <w:sz w:val="18"/>
                <w:szCs w:val="18"/>
              </w:rPr>
              <w:t>2</w:t>
            </w:r>
          </w:p>
        </w:tc>
        <w:tc>
          <w:tcPr>
            <w:tcW w:w="1984" w:type="dxa"/>
            <w:gridSpan w:val="2"/>
            <w:tcBorders>
              <w:top w:val="nil"/>
              <w:left w:val="nil"/>
              <w:bottom w:val="nil"/>
              <w:right w:val="nil"/>
            </w:tcBorders>
            <w:shd w:val="clear" w:color="auto" w:fill="auto"/>
            <w:noWrap/>
            <w:vAlign w:val="center"/>
            <w:hideMark/>
          </w:tcPr>
          <w:p w14:paraId="28C30CE6"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5DD2932B" w14:textId="77777777" w:rsidR="00336EBB" w:rsidRPr="006079C0" w:rsidRDefault="00336EBB" w:rsidP="004A4C34">
            <w:pPr>
              <w:spacing w:after="0" w:line="240" w:lineRule="auto"/>
              <w:jc w:val="center"/>
              <w:rPr>
                <w:sz w:val="18"/>
                <w:szCs w:val="18"/>
              </w:rPr>
            </w:pPr>
            <w:r w:rsidRPr="006079C0">
              <w:rPr>
                <w:sz w:val="18"/>
                <w:szCs w:val="18"/>
              </w:rPr>
              <w:t>6</w:t>
            </w:r>
          </w:p>
        </w:tc>
      </w:tr>
      <w:tr w:rsidR="00336EBB" w:rsidRPr="006079C0" w14:paraId="71D9C1CE" w14:textId="77777777" w:rsidTr="00006DED">
        <w:trPr>
          <w:trHeight w:val="64"/>
        </w:trPr>
        <w:tc>
          <w:tcPr>
            <w:tcW w:w="1560" w:type="dxa"/>
            <w:tcBorders>
              <w:top w:val="nil"/>
              <w:left w:val="nil"/>
              <w:bottom w:val="nil"/>
              <w:right w:val="nil"/>
            </w:tcBorders>
            <w:shd w:val="clear" w:color="auto" w:fill="auto"/>
            <w:vAlign w:val="center"/>
            <w:hideMark/>
          </w:tcPr>
          <w:p w14:paraId="1D587C72" w14:textId="77777777" w:rsidR="00336EBB" w:rsidRPr="006079C0" w:rsidRDefault="00336EBB" w:rsidP="004A4C34">
            <w:pPr>
              <w:spacing w:after="0" w:line="240" w:lineRule="auto"/>
              <w:jc w:val="center"/>
              <w:rPr>
                <w:sz w:val="18"/>
                <w:szCs w:val="18"/>
              </w:rPr>
            </w:pPr>
            <w:r w:rsidRPr="006079C0">
              <w:rPr>
                <w:sz w:val="18"/>
                <w:szCs w:val="18"/>
              </w:rPr>
              <w:lastRenderedPageBreak/>
              <w:t>Wang 2017</w:t>
            </w:r>
            <w:r w:rsidRPr="006079C0">
              <w:rPr>
                <w:sz w:val="18"/>
                <w:szCs w:val="18"/>
              </w:rPr>
              <w:fldChar w:fldCharType="begin"/>
            </w:r>
            <w:r>
              <w:rPr>
                <w:sz w:val="18"/>
                <w:szCs w:val="18"/>
              </w:rPr>
              <w:instrText xml:space="preserve"> ADDIN ZOTERO_ITEM CSL_CITATION {"citationID":"pTeTu7sT","properties":{"formattedCitation":"[70]","plainCitation":"[70]","noteIndex":0},"citationItems":[{"id":1898,"uris":["http://zotero.org/users/4627420/items/NFTB3AGJ"],"uri":["http://zotero.org/users/4627420/items/NFTB3AGJ"],"itemData":{"id":1898,"type":"article-journal","abstract":"Background: Excessive time between the ﬁrst presentation of symptoms of pulmonary tuberculosis (PTB) and diagnosis contributes to ongoing transmission and increased risk of infection in the community, as well as to increased disease severity and higher mortality. People with type 2 diabetes mellitus (T2DM) have a higher risk of developing PTB. However, the effect of T2DM on delayed diagnosis of PTB is not fully understood. </w:instrText>
            </w:r>
            <w:r>
              <w:rPr>
                <w:rFonts w:hint="eastAsia"/>
                <w:sz w:val="18"/>
                <w:szCs w:val="18"/>
              </w:rPr>
              <w:instrText xml:space="preserve">This study investigated the effects of hyperglycemia (diabetes and prediabetes) and other factors on PTB patient delay in a rural area of China.\nMethods: In the present community-based investigation, PTB patients aged </w:instrText>
            </w:r>
            <w:r>
              <w:rPr>
                <w:rFonts w:hint="eastAsia"/>
                <w:sz w:val="18"/>
                <w:szCs w:val="18"/>
              </w:rPr>
              <w:instrText>≥</w:instrText>
            </w:r>
            <w:r>
              <w:rPr>
                <w:rFonts w:hint="eastAsia"/>
                <w:sz w:val="18"/>
                <w:szCs w:val="18"/>
              </w:rPr>
              <w:instrText xml:space="preserve">16 years newly diagnosed at county </w:instrText>
            </w:r>
            <w:r>
              <w:rPr>
                <w:sz w:val="18"/>
                <w:szCs w:val="18"/>
              </w:rPr>
              <w:instrText xml:space="preserve">tuberculosis dispensaries were recruited consecutively between September 2011 and December 2013. Fasting blood glucose was determined in all subjects, and a structured questionnaire was used to collect basic information.\nResults: Of the 2280 patients, 605 (26.5 %) had hyperglycemia. The median (interquartile range) time to seeking health care was 44 (59) days. Health care seeking was delayed in 1754 subjects, and hyperglycemia was independently associated with an increased probability (odds ratio 2.10; 95 % conﬁdence interval 1.49–2.97) of patient delay in subjects aged </w:instrText>
            </w:r>
            <w:r>
              <w:rPr>
                <w:rFonts w:hint="eastAsia"/>
                <w:sz w:val="18"/>
                <w:szCs w:val="18"/>
              </w:rPr>
              <w:instrText>≥</w:instrText>
            </w:r>
            <w:r>
              <w:rPr>
                <w:sz w:val="18"/>
                <w:szCs w:val="18"/>
              </w:rPr>
              <w:instrText>30 years. Other factors associated with patient delay were cough, night sweats, and lack of knowledge regarding typical tuberculosis symptoms. The onset of hemoptysis was negatively correlated with patient delay.\nConclusions: Patient delay appears to be a serious problem in this rural area with a high prevalence of tuberculosis. Hyperglycemia is independently associated with an increased probability of patient delay, which, in turn, may result in more serious clinical manifestations.","container-title":"Journal of Diabetes","DOI":"10.1111/1753-0407.12459","ISSN":"17530393","issue":"7","language":"en","page":"648-655","source":"Crossref","title":"Hyperglycemia is associated with increase</w:instrText>
            </w:r>
            <w:r>
              <w:rPr>
                <w:rFonts w:hint="eastAsia"/>
                <w:sz w:val="18"/>
                <w:szCs w:val="18"/>
              </w:rPr>
              <w:instrText xml:space="preserve">d risk of patient delay in pulmonary tuberculosis in rural areas: </w:instrText>
            </w:r>
            <w:r>
              <w:rPr>
                <w:rFonts w:hint="eastAsia"/>
                <w:sz w:val="18"/>
                <w:szCs w:val="18"/>
              </w:rPr>
              <w:instrText>高血糖与农村地区肺结核患者延误就诊风险增加相关</w:instrText>
            </w:r>
            <w:r>
              <w:rPr>
                <w:rFonts w:hint="eastAsia"/>
                <w:sz w:val="18"/>
                <w:szCs w:val="18"/>
              </w:rPr>
              <w:instrText>","title-short":"Hyperglycemia is associated with increased risk of patient delay in pulmonary tuberculosis in rural areas","volume":"9","author":[{"family":"Wang","g</w:instrText>
            </w:r>
            <w:r>
              <w:rPr>
                <w:sz w:val="18"/>
                <w:szCs w:val="18"/>
              </w:rPr>
              <w:instrText xml:space="preserve">iven":"Qiuzhen"},{"family":"Ma","given":"Aiguo"},{"family":"Han","given":"Xiuxia"},{"family":"Zhao","given":"Shanliang"},{"family":"Cai","given":"Jing"},{"family":"Kok","given":"Frans J."},{"family":"Schouten","given":"Evert G."}],"issued":{"date-parts":[["2017",7]]}}}],"schema":"https://github.com/citation-style-language/schema/raw/master/csl-citation.json"} </w:instrText>
            </w:r>
            <w:r w:rsidRPr="006079C0">
              <w:rPr>
                <w:sz w:val="18"/>
                <w:szCs w:val="18"/>
              </w:rPr>
              <w:fldChar w:fldCharType="separate"/>
            </w:r>
            <w:r w:rsidRPr="002D2AE6">
              <w:rPr>
                <w:rFonts w:ascii="Calibri" w:hAnsi="Calibri" w:cs="Calibri"/>
                <w:sz w:val="18"/>
              </w:rPr>
              <w:t>[70]</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66AADFAD" w14:textId="77777777" w:rsidR="00336EBB" w:rsidRPr="006079C0" w:rsidRDefault="00336EBB" w:rsidP="004A4C34">
            <w:pPr>
              <w:spacing w:after="0" w:line="240" w:lineRule="auto"/>
              <w:jc w:val="center"/>
              <w:rPr>
                <w:sz w:val="18"/>
                <w:szCs w:val="18"/>
              </w:rPr>
            </w:pPr>
            <w:r w:rsidRPr="006079C0">
              <w:rPr>
                <w:sz w:val="18"/>
                <w:szCs w:val="18"/>
              </w:rPr>
              <w:t>China</w:t>
            </w:r>
          </w:p>
        </w:tc>
        <w:tc>
          <w:tcPr>
            <w:tcW w:w="709" w:type="dxa"/>
            <w:tcBorders>
              <w:top w:val="nil"/>
              <w:left w:val="nil"/>
              <w:bottom w:val="nil"/>
              <w:right w:val="nil"/>
            </w:tcBorders>
            <w:shd w:val="clear" w:color="auto" w:fill="auto"/>
            <w:vAlign w:val="center"/>
            <w:hideMark/>
          </w:tcPr>
          <w:p w14:paraId="4453EDE1"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62D99825"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50AEA140"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566CFDF9"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2E581E9D"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059B28C2"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2C77450A"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76A04AB3"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7E5EAC76"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110B1964" w14:textId="77777777" w:rsidR="00336EBB" w:rsidRPr="006079C0" w:rsidRDefault="00336EBB" w:rsidP="004A4C34">
            <w:pPr>
              <w:spacing w:after="0" w:line="240" w:lineRule="auto"/>
              <w:jc w:val="center"/>
              <w:rPr>
                <w:sz w:val="18"/>
                <w:szCs w:val="18"/>
              </w:rPr>
            </w:pPr>
            <w:r w:rsidRPr="006079C0">
              <w:rPr>
                <w:sz w:val="18"/>
                <w:szCs w:val="18"/>
              </w:rPr>
              <w:t>7</w:t>
            </w:r>
          </w:p>
        </w:tc>
      </w:tr>
      <w:tr w:rsidR="00336EBB" w:rsidRPr="006079C0" w14:paraId="54841C3F" w14:textId="77777777" w:rsidTr="00006DED">
        <w:trPr>
          <w:trHeight w:val="64"/>
        </w:trPr>
        <w:tc>
          <w:tcPr>
            <w:tcW w:w="1560" w:type="dxa"/>
            <w:tcBorders>
              <w:top w:val="nil"/>
              <w:left w:val="nil"/>
              <w:bottom w:val="nil"/>
              <w:right w:val="nil"/>
            </w:tcBorders>
            <w:shd w:val="clear" w:color="auto" w:fill="auto"/>
            <w:vAlign w:val="center"/>
            <w:hideMark/>
          </w:tcPr>
          <w:p w14:paraId="49ECE9AE" w14:textId="77777777" w:rsidR="00336EBB" w:rsidRPr="006079C0" w:rsidRDefault="00336EBB" w:rsidP="004A4C34">
            <w:pPr>
              <w:spacing w:after="0" w:line="240" w:lineRule="auto"/>
              <w:jc w:val="center"/>
              <w:rPr>
                <w:sz w:val="18"/>
                <w:szCs w:val="18"/>
              </w:rPr>
            </w:pPr>
            <w:r w:rsidRPr="006079C0">
              <w:rPr>
                <w:sz w:val="18"/>
                <w:szCs w:val="18"/>
              </w:rPr>
              <w:t>Mesfin 2009</w:t>
            </w:r>
            <w:r w:rsidRPr="006079C0">
              <w:rPr>
                <w:sz w:val="18"/>
                <w:szCs w:val="18"/>
              </w:rPr>
              <w:fldChar w:fldCharType="begin"/>
            </w:r>
            <w:r>
              <w:rPr>
                <w:sz w:val="18"/>
                <w:szCs w:val="18"/>
              </w:rPr>
              <w:instrText xml:space="preserve"> ADDIN ZOTERO_ITEM CSL_CITATION {"citationID":"SC0uyqkk","properties":{"formattedCitation":"[28]","plainCitation":"[28]","noteIndex":0},"citationItems":[{"id":1807,"uris":["http://zotero.org/users/4627420/items/TI99S733"],"uri":["http://zotero.org/users/4627420/items/TI99S733"],"itemData":{"id":1807,"type":"article-journal","abstract":"Background: Delays seeking care increase transmission of pulmonary tuberculosis and hence the burden of tuberculosis, which remains high in developing countries. This study</w:instrText>
            </w:r>
            <w:r>
              <w:rPr>
                <w:rFonts w:hint="eastAsia"/>
                <w:sz w:val="18"/>
                <w:szCs w:val="18"/>
              </w:rPr>
              <w:instrText xml:space="preserve"> investigates patterns of health seeking behavior and determines risk factors for delayed patient consultation at public health facilities in 10 districts of Ethiopia.\nMethods: New pulmonary TB patients </w:instrText>
            </w:r>
            <w:r>
              <w:rPr>
                <w:rFonts w:hint="eastAsia"/>
                <w:sz w:val="18"/>
                <w:szCs w:val="18"/>
              </w:rPr>
              <w:instrText>≥</w:instrText>
            </w:r>
            <w:r>
              <w:rPr>
                <w:rFonts w:hint="eastAsia"/>
                <w:sz w:val="18"/>
                <w:szCs w:val="18"/>
              </w:rPr>
              <w:instrText xml:space="preserve"> 15 years old were recruited at 18 diagnostic cent</w:instrText>
            </w:r>
            <w:r>
              <w:rPr>
                <w:sz w:val="18"/>
                <w:szCs w:val="18"/>
              </w:rPr>
              <w:instrText>res. Patients were asked about their health care seeking behaviour and the time from onset of symptoms to first consultation at a public health facility. First consultation at a public health facility 30 days or longer after onset of symptoms was regarded as prolonged patient delay.\nResults: Interviews were held with 924 pulmonary patients. Of these, 537 (58%) were smear positive and 387 (42%) were smear negative; 413 (45%) were female; 451 (49%) were rural residents; and the median age was 34 years. Prior to their first consultation at a public health facility, patients received treatment from a variety of informal sources: the Orthodox Church, where they were treated with holy water (24%); private practitioners (13%); rural drug vendors (7%); and tradi</w:instrText>
            </w:r>
            <w:r>
              <w:rPr>
                <w:rFonts w:hint="eastAsia"/>
                <w:sz w:val="18"/>
                <w:szCs w:val="18"/>
              </w:rPr>
              <w:instrText xml:space="preserve">tional healers (3%). The overall median patient delay was 30 days (mean = 60 days). Fifty three percent [95% Confidence Intervals (CI) (50%, 56%)] of patients had delayed their first consultation for </w:instrText>
            </w:r>
            <w:r>
              <w:rPr>
                <w:rFonts w:hint="eastAsia"/>
                <w:sz w:val="18"/>
                <w:szCs w:val="18"/>
              </w:rPr>
              <w:instrText>≥</w:instrText>
            </w:r>
            <w:r>
              <w:rPr>
                <w:rFonts w:hint="eastAsia"/>
                <w:sz w:val="18"/>
                <w:szCs w:val="18"/>
              </w:rPr>
              <w:instrText xml:space="preserve"> 30 days. Patient delay for women was 54%; 95% CI (54%, 58%) and men 51%; 95% CI (47%, 55%). The delay was higher for patients who used informal treatment (median 31 days) than those who did not (15 days). Prolonged patient delay (</w:instrText>
            </w:r>
            <w:r>
              <w:rPr>
                <w:rFonts w:hint="eastAsia"/>
                <w:sz w:val="18"/>
                <w:szCs w:val="18"/>
              </w:rPr>
              <w:instrText>≥</w:instrText>
            </w:r>
            <w:r>
              <w:rPr>
                <w:rFonts w:hint="eastAsia"/>
                <w:sz w:val="18"/>
                <w:szCs w:val="18"/>
              </w:rPr>
              <w:instrText xml:space="preserve"> 30 days) was significantly associated with both patient-related and treatmen</w:instrText>
            </w:r>
            <w:r>
              <w:rPr>
                <w:sz w:val="18"/>
                <w:szCs w:val="18"/>
              </w:rPr>
              <w:instrText xml:space="preserve">trelated factors. Significant patient-related factors were smear positive pulmonary disease [Adjusted Odds Ratio (AOR) 1.4; 95% CI (1.1 to 1.9)], rural residence [AOR 1.4; 95% CI (1.1 to 1.9)], illiteracy [AOR 1.7; 95% CI (1.2 to 2.4)], and lack of awareness/misperceptions of causes of pulmonary TB. Significant informal treatment-related factors were prior treatment with holy water [AOR 3.5; 95% CI (2.4 to 5)], treatment by private practitioners [AOR 1.7; 95% CI (1.1 to 2.6)] and treatment by drug vendors [AOR 1.9; 95% CI (1.1 to 3.5)].\nConclusion: Nearly half of pulmonary tuberculosis patients delayed seeking health care at a public health facility while getting treatment from informal sources. The involvement of religious institutions and private practitioners in early referral of patients with pulmonary symptoms and creating public awareness about tuberculosis could help reduce delays in starting modern treatment.","container-title":"BMC Public Health","DOI":"10.1186/1471-2458-9-53","ISSN":"1471-2458","issue":"1","language":"en","source":"Crossref","title":"Delayed consultation among pulmonary tuberculosis patients: a cross sectional study of 10 DOTS districts of Ethiopia","title-short":"Delayed consultation among pulmonary tuberculosis patients","URL":"https://bmcpublichealth.biomedcentral.com/articles/10.1186/1471-2458-9-53","volume":"9","author":[{"family":"Mesfin","given":"Mengiste M"},{"family":"Newell","given":"James N"},{"family":"Walley","given":"John D"},{"family":"Gessessew","given":"Amanuel"},{"family":"Madeley","given":"Richard J"}],"accessed":{"date-parts":[["2019",11,22]]},"issued":{"date-parts":[["2009",12]]}}}],"schema":"https://github.com/citation-style-language/schema/raw/master/csl-citation.json"} </w:instrText>
            </w:r>
            <w:r w:rsidRPr="006079C0">
              <w:rPr>
                <w:sz w:val="18"/>
                <w:szCs w:val="18"/>
              </w:rPr>
              <w:fldChar w:fldCharType="separate"/>
            </w:r>
            <w:r w:rsidRPr="002D2AE6">
              <w:rPr>
                <w:rFonts w:ascii="Calibri" w:hAnsi="Calibri" w:cs="Calibri"/>
                <w:sz w:val="18"/>
              </w:rPr>
              <w:t>[28]</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20CD9D24" w14:textId="77777777" w:rsidR="00336EBB" w:rsidRPr="006079C0" w:rsidRDefault="00336EBB" w:rsidP="004A4C34">
            <w:pPr>
              <w:spacing w:after="0" w:line="240" w:lineRule="auto"/>
              <w:jc w:val="center"/>
              <w:rPr>
                <w:sz w:val="18"/>
                <w:szCs w:val="18"/>
              </w:rPr>
            </w:pPr>
            <w:r w:rsidRPr="006079C0">
              <w:rPr>
                <w:sz w:val="18"/>
                <w:szCs w:val="18"/>
              </w:rPr>
              <w:t>Ethiopia</w:t>
            </w:r>
          </w:p>
        </w:tc>
        <w:tc>
          <w:tcPr>
            <w:tcW w:w="709" w:type="dxa"/>
            <w:tcBorders>
              <w:top w:val="nil"/>
              <w:left w:val="nil"/>
              <w:bottom w:val="nil"/>
              <w:right w:val="nil"/>
            </w:tcBorders>
            <w:shd w:val="clear" w:color="auto" w:fill="auto"/>
            <w:vAlign w:val="center"/>
            <w:hideMark/>
          </w:tcPr>
          <w:p w14:paraId="0B123B42"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557809E6"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79209BDC"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730848EB"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1FE26545"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4B53D252"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69B86DDA" w14:textId="77777777" w:rsidR="00336EBB" w:rsidRPr="006079C0" w:rsidRDefault="00336EBB" w:rsidP="004A4C34">
            <w:pPr>
              <w:spacing w:after="0" w:line="240" w:lineRule="auto"/>
              <w:jc w:val="center"/>
              <w:rPr>
                <w:sz w:val="18"/>
                <w:szCs w:val="18"/>
              </w:rPr>
            </w:pPr>
            <w:r w:rsidRPr="006079C0">
              <w:rPr>
                <w:sz w:val="18"/>
                <w:szCs w:val="18"/>
              </w:rPr>
              <w:t>0</w:t>
            </w:r>
          </w:p>
        </w:tc>
        <w:tc>
          <w:tcPr>
            <w:tcW w:w="1276" w:type="dxa"/>
            <w:tcBorders>
              <w:top w:val="nil"/>
              <w:left w:val="nil"/>
              <w:bottom w:val="nil"/>
              <w:right w:val="nil"/>
            </w:tcBorders>
            <w:shd w:val="clear" w:color="auto" w:fill="auto"/>
            <w:noWrap/>
            <w:vAlign w:val="center"/>
            <w:hideMark/>
          </w:tcPr>
          <w:p w14:paraId="635B2AC5" w14:textId="77777777" w:rsidR="00336EBB" w:rsidRPr="006079C0" w:rsidRDefault="00336EBB" w:rsidP="004A4C34">
            <w:pPr>
              <w:spacing w:after="0" w:line="240" w:lineRule="auto"/>
              <w:jc w:val="center"/>
              <w:rPr>
                <w:sz w:val="18"/>
                <w:szCs w:val="18"/>
              </w:rPr>
            </w:pPr>
            <w:r w:rsidRPr="006079C0">
              <w:rPr>
                <w:sz w:val="18"/>
                <w:szCs w:val="18"/>
              </w:rPr>
              <w:t>2</w:t>
            </w:r>
          </w:p>
        </w:tc>
        <w:tc>
          <w:tcPr>
            <w:tcW w:w="1984" w:type="dxa"/>
            <w:gridSpan w:val="2"/>
            <w:tcBorders>
              <w:top w:val="nil"/>
              <w:left w:val="nil"/>
              <w:bottom w:val="nil"/>
              <w:right w:val="nil"/>
            </w:tcBorders>
            <w:shd w:val="clear" w:color="auto" w:fill="auto"/>
            <w:noWrap/>
            <w:vAlign w:val="center"/>
            <w:hideMark/>
          </w:tcPr>
          <w:p w14:paraId="3B84BAF5"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6E05185A" w14:textId="77777777" w:rsidR="00336EBB" w:rsidRPr="006079C0" w:rsidRDefault="00336EBB" w:rsidP="004A4C34">
            <w:pPr>
              <w:spacing w:after="0" w:line="240" w:lineRule="auto"/>
              <w:jc w:val="center"/>
              <w:rPr>
                <w:sz w:val="18"/>
                <w:szCs w:val="18"/>
              </w:rPr>
            </w:pPr>
            <w:r w:rsidRPr="006079C0">
              <w:rPr>
                <w:sz w:val="18"/>
                <w:szCs w:val="18"/>
              </w:rPr>
              <w:t>7</w:t>
            </w:r>
          </w:p>
        </w:tc>
      </w:tr>
      <w:tr w:rsidR="00336EBB" w:rsidRPr="006079C0" w14:paraId="7719BE50" w14:textId="77777777" w:rsidTr="00006DED">
        <w:trPr>
          <w:trHeight w:val="64"/>
        </w:trPr>
        <w:tc>
          <w:tcPr>
            <w:tcW w:w="1560" w:type="dxa"/>
            <w:tcBorders>
              <w:top w:val="nil"/>
              <w:left w:val="nil"/>
              <w:bottom w:val="nil"/>
              <w:right w:val="nil"/>
            </w:tcBorders>
            <w:shd w:val="clear" w:color="auto" w:fill="auto"/>
            <w:vAlign w:val="center"/>
            <w:hideMark/>
          </w:tcPr>
          <w:p w14:paraId="6B3C77EC" w14:textId="77777777" w:rsidR="00336EBB" w:rsidRPr="006079C0" w:rsidRDefault="00336EBB" w:rsidP="004A4C34">
            <w:pPr>
              <w:spacing w:after="0" w:line="240" w:lineRule="auto"/>
              <w:jc w:val="center"/>
              <w:rPr>
                <w:sz w:val="18"/>
                <w:szCs w:val="18"/>
              </w:rPr>
            </w:pPr>
            <w:r w:rsidRPr="006079C0">
              <w:rPr>
                <w:sz w:val="18"/>
                <w:szCs w:val="18"/>
              </w:rPr>
              <w:t>Yimer 2009</w:t>
            </w:r>
            <w:r w:rsidRPr="006079C0">
              <w:rPr>
                <w:sz w:val="18"/>
                <w:szCs w:val="18"/>
              </w:rPr>
              <w:fldChar w:fldCharType="begin"/>
            </w:r>
            <w:r>
              <w:rPr>
                <w:sz w:val="18"/>
                <w:szCs w:val="18"/>
              </w:rPr>
              <w:instrText xml:space="preserve"> ADDIN ZOTERO_ITEM CSL_CITATION {"citationID":"ifPr17I4","properties":{"formattedCitation":"[35]","plainCitation":"[35]","noteIndex":0},"citationItems":[{"id":1378,"uris":["http://zotero.org/users/4627420/items/FKXQWRK4"],"uri":["http://zotero.org/users/4627420/items/FKXQWRK4"],"itemData":{"id":1378,"type":"article-journal","abstract":"Background: Health care seeking is a dynamic process that is influenced by socio-demographic, cultural and other factors. In Ethiopia, there are limited studies regarding the health seeking behaviour of tuberculosis (TB) suspects and TB patients. However, a thorough understanding of patients' motivation and actions is crucial to understanding TB and the treatment of disease. Such insights would conceivably help to reduce delay in diagnosis, improve treatment adherence and thereby reduce transmission of TB in the community. The objective of this study was to describe and analyze health care seeking among TB suspects and pulmonary TB (PTB) cases in a rural district of the Amhara Region in Ethiopia.\nMethods: Study kebeles were randomly selected in a cross-sectional study design. House-to-house visits were conducted in which individuals aged 15 years and above in all households of the kebeles were included. Subjects with symptoms suggestive of TB were interviewed about their health seeking behaviour, socio-demographic and clinical factors using a semi-structured questionnaire. Logistics regression analysis was employed to assess associations between the independent and outcome variables.\nResults: The majority, 787 (78%), TB suspects and 33 (82.5%) PTB cases had taken health care actions for symptoms from sources outside their homes. The median delay before the first action was 30 days. In logistics regression, women (AOR 0.8, 95% CI 0.6, 0.9) were found to be less likely to visit a medical health provider than men. Those with a long duration of cough (AOR 1.5, 95% CI 1.03, 2.1) and those with a previous history of TB (AOR 1.5, 95% CI 1.03, 2.3) were more likely to visit a medical health provider compared to those with a shorter duration of cough and with no history of TB.\nConclusion: The majority of TB suspects and PTB cases had already taken health care actions for their symptoms at the time of the survey. The availability of a simple and rapid diagnostic TB test for use at the lowest level of health care and the involvement of all health providers in case finding activities are imperative for early TB case detection.","container-title":"BMC Public Health","DOI":"10.1186/1471-2458-9-454","ISSN":"1471-2458","issue":"1","language":"en","source":"Crossref","title":"Health care seeking among pulmonary tuberculosis suspects and patients in rural Ethiopia: a community-based study","title-short":"Health care seeking among pulmonary tuberculosis suspects and patients in rural Ethiopia","URL":"https://bmcpublichealth.biomedcentral.com/articles/10.1186/1471-2458-9-454","volume":"9","author":[{"family":"Yimer","given":"Solomon"},{"family":"Holm-Hansen","given":"Carol"},{"family":"Yimaldu","given":"Tilahun"},{"family":"Bjune","given":"Gunnar"}],"accessed":{"date-parts":[["2019",10,14]]},"issued":{"date-parts":[["2009",12]]}}}],"schema":"https://github.com/citation-style-language/schema/raw/master/csl-citation.json"} </w:instrText>
            </w:r>
            <w:r w:rsidRPr="006079C0">
              <w:rPr>
                <w:sz w:val="18"/>
                <w:szCs w:val="18"/>
              </w:rPr>
              <w:fldChar w:fldCharType="separate"/>
            </w:r>
            <w:r w:rsidRPr="002D2AE6">
              <w:rPr>
                <w:rFonts w:ascii="Calibri" w:hAnsi="Calibri" w:cs="Calibri"/>
                <w:sz w:val="18"/>
              </w:rPr>
              <w:t>[35]</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09D18D2D" w14:textId="77777777" w:rsidR="00336EBB" w:rsidRPr="006079C0" w:rsidRDefault="00336EBB" w:rsidP="004A4C34">
            <w:pPr>
              <w:spacing w:after="0" w:line="240" w:lineRule="auto"/>
              <w:jc w:val="center"/>
              <w:rPr>
                <w:sz w:val="18"/>
                <w:szCs w:val="18"/>
              </w:rPr>
            </w:pPr>
            <w:r w:rsidRPr="006079C0">
              <w:rPr>
                <w:sz w:val="18"/>
                <w:szCs w:val="18"/>
              </w:rPr>
              <w:t>Ethiopia</w:t>
            </w:r>
          </w:p>
        </w:tc>
        <w:tc>
          <w:tcPr>
            <w:tcW w:w="709" w:type="dxa"/>
            <w:tcBorders>
              <w:top w:val="nil"/>
              <w:left w:val="nil"/>
              <w:bottom w:val="nil"/>
              <w:right w:val="nil"/>
            </w:tcBorders>
            <w:shd w:val="clear" w:color="auto" w:fill="auto"/>
            <w:vAlign w:val="center"/>
            <w:hideMark/>
          </w:tcPr>
          <w:p w14:paraId="4721B550"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7335A037"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6B505C3B"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04EF4630"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6A645190"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2599EF02"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1D72F692"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5E6A0685"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24890119"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36FBDB53" w14:textId="77777777" w:rsidR="00336EBB" w:rsidRPr="006079C0" w:rsidRDefault="00336EBB" w:rsidP="004A4C34">
            <w:pPr>
              <w:spacing w:after="0" w:line="240" w:lineRule="auto"/>
              <w:jc w:val="center"/>
              <w:rPr>
                <w:sz w:val="18"/>
                <w:szCs w:val="18"/>
              </w:rPr>
            </w:pPr>
            <w:r w:rsidRPr="006079C0">
              <w:rPr>
                <w:sz w:val="18"/>
                <w:szCs w:val="18"/>
              </w:rPr>
              <w:t>7</w:t>
            </w:r>
          </w:p>
        </w:tc>
      </w:tr>
      <w:tr w:rsidR="00336EBB" w:rsidRPr="006079C0" w14:paraId="3F969A0A" w14:textId="77777777" w:rsidTr="00006DED">
        <w:trPr>
          <w:trHeight w:val="64"/>
        </w:trPr>
        <w:tc>
          <w:tcPr>
            <w:tcW w:w="1560" w:type="dxa"/>
            <w:tcBorders>
              <w:top w:val="nil"/>
              <w:left w:val="nil"/>
              <w:bottom w:val="nil"/>
              <w:right w:val="nil"/>
            </w:tcBorders>
            <w:shd w:val="clear" w:color="auto" w:fill="auto"/>
            <w:vAlign w:val="center"/>
            <w:hideMark/>
          </w:tcPr>
          <w:p w14:paraId="31A707FD" w14:textId="77777777" w:rsidR="00336EBB" w:rsidRPr="006079C0" w:rsidRDefault="00336EBB" w:rsidP="004A4C34">
            <w:pPr>
              <w:spacing w:after="0" w:line="240" w:lineRule="auto"/>
              <w:jc w:val="center"/>
              <w:rPr>
                <w:sz w:val="18"/>
                <w:szCs w:val="18"/>
              </w:rPr>
            </w:pPr>
            <w:r w:rsidRPr="006079C0">
              <w:rPr>
                <w:sz w:val="18"/>
                <w:szCs w:val="18"/>
              </w:rPr>
              <w:t>Gele 2009</w:t>
            </w:r>
            <w:r w:rsidRPr="006079C0">
              <w:rPr>
                <w:sz w:val="18"/>
                <w:szCs w:val="18"/>
              </w:rPr>
              <w:fldChar w:fldCharType="begin"/>
            </w:r>
            <w:r>
              <w:rPr>
                <w:sz w:val="18"/>
                <w:szCs w:val="18"/>
              </w:rPr>
              <w:instrText xml:space="preserve"> ADDIN ZOTERO_ITEM CSL_CITATION {"citationID":"WYMQMvnF","properties":{"formattedCitation":"[31]","plainCitation":"[31]","noteIndex":0},"citationItems":[{"id":1917,"uris":["http://zotero.org/users/4627420/items/8TAWXWZH"],"uri":["http://zotero.org/users/4627420/items/8TAWXWZH"],"itemData":{"id":1917,"type":"article-journal","abstract":"Background: Tuberculosis (TB) is a major public health problem in the Horn of Africa with Ethiopia being the most affected where TB cases increase at the rate of 2.6% each year. One of the main contributing factors for this rise is increasing transmission due to large number of untreated patients, serving as reservoirs of the infection within the communities. Reduction of the time between onset of TB symptoms to diagnosis is therefore a prerequisite to bring the TB epidemic under control. The aim of this study was to measure duration of delay among pastoralist TB patients at TB management units in Somali Regional State (SRS) of Ethiopia.\nMethods: A cross sectional study of 226 TB patients with pastoralist identity was conducted in SRS of Ethiopia from June to September 2007. Patients were interviewed using questionnaire based interview. Time between onset of TB symptoms and first visit to a professional health care provider (patient delay), and the time between first visits to the professional health care provider to the date of diagnosis (medical provider's delay) were analyzed. Both pulmonary and extrapulmonary TB patients were included in the study.\nResult: A total of 226 pastoralist TB patients were included in this study; 93 (41.2%) were nomadic pastoralists and 133 (58.8%) were agro-pastoralists. Median patient delay was found to be 60 days with range of 10–1800 days (83 days for nomadic pastoralists and 57 days for agro-pastoralists). Median health care provider's delay was 6 days and median total delay was 70 days in this study. Patient delay constituted 86% of the total delay. In multivariate logistic regression analysis, nomadic pastoralism (aOR. 2.69, CI 1.47–4.91) and having low biomedical knowledge on TB (aOR. 2.02, CI 1.02–3.98) were significantly associated with prolonged patient delay. However, the only observed risk factor for very long patient delay &gt;120 days was distance to health facility (aOR.4.23, CI 1.32–13.54). Extra-pulmonary TB was the only observed predictor for health care providers' delay (aOR. 3.39, CI 1.68–6.83).\nConclusion: Patient delay observed among pastoralist TB patients in SRS is one of the highest reported so far from developing countries, exceeding two years in some patients. This long patient delay appears to be associated with patient's inadequate knowledge of the disease and distance to health care facility with nomadic pastoralists being the most affected. Regional TB control programmes need to consider the exceptional circumstances of pastoralists, to maximise their access to TB services.","container-title":"BMC Public Health","DOI":"10.1186/1471-2458-9-5","ISSN":"1471-2458","issue":"1","language":"en","source":"Crossref","title":"Pastoralism and delay in diagnosis of TB in Ethiopia","URL":"https://bmcpublichealth.biomedcentral.com/articles/10.1186/1471-2458-9-5","volume":"9","author":[{"family":"Gele","given":"Abdi A"},{"family":"Bjune","given":"Gunnar"},{"family":"Abebe","given":"Fekadu"}],"accessed":{"date-parts":[["2019",11,22]]},"issued":{"date-parts":[["2009",12]]}}}],"schema":"https://github.com/citation-style-language/schema/raw/master/csl-citation.json"} </w:instrText>
            </w:r>
            <w:r w:rsidRPr="006079C0">
              <w:rPr>
                <w:sz w:val="18"/>
                <w:szCs w:val="18"/>
              </w:rPr>
              <w:fldChar w:fldCharType="separate"/>
            </w:r>
            <w:r w:rsidRPr="002D2AE6">
              <w:rPr>
                <w:rFonts w:ascii="Calibri" w:hAnsi="Calibri" w:cs="Calibri"/>
                <w:sz w:val="18"/>
              </w:rPr>
              <w:t>[31]</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6FEA3160" w14:textId="77777777" w:rsidR="00336EBB" w:rsidRPr="006079C0" w:rsidRDefault="00336EBB" w:rsidP="004A4C34">
            <w:pPr>
              <w:spacing w:after="0" w:line="240" w:lineRule="auto"/>
              <w:jc w:val="center"/>
              <w:rPr>
                <w:sz w:val="18"/>
                <w:szCs w:val="18"/>
              </w:rPr>
            </w:pPr>
            <w:r w:rsidRPr="006079C0">
              <w:rPr>
                <w:sz w:val="18"/>
                <w:szCs w:val="18"/>
              </w:rPr>
              <w:t>Ethiopia</w:t>
            </w:r>
          </w:p>
        </w:tc>
        <w:tc>
          <w:tcPr>
            <w:tcW w:w="709" w:type="dxa"/>
            <w:tcBorders>
              <w:top w:val="nil"/>
              <w:left w:val="nil"/>
              <w:bottom w:val="nil"/>
              <w:right w:val="nil"/>
            </w:tcBorders>
            <w:shd w:val="clear" w:color="auto" w:fill="auto"/>
            <w:vAlign w:val="center"/>
            <w:hideMark/>
          </w:tcPr>
          <w:p w14:paraId="0675201F"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565DFCA2" w14:textId="77777777" w:rsidR="00336EBB" w:rsidRPr="006079C0" w:rsidRDefault="00336EBB" w:rsidP="004A4C34">
            <w:pPr>
              <w:spacing w:after="0" w:line="240" w:lineRule="auto"/>
              <w:jc w:val="center"/>
              <w:rPr>
                <w:sz w:val="18"/>
                <w:szCs w:val="18"/>
              </w:rPr>
            </w:pPr>
            <w:r w:rsidRPr="006079C0">
              <w:rPr>
                <w:sz w:val="18"/>
                <w:szCs w:val="18"/>
              </w:rPr>
              <w:t>0</w:t>
            </w:r>
          </w:p>
        </w:tc>
        <w:tc>
          <w:tcPr>
            <w:tcW w:w="992" w:type="dxa"/>
            <w:tcBorders>
              <w:top w:val="nil"/>
              <w:left w:val="nil"/>
              <w:bottom w:val="nil"/>
              <w:right w:val="nil"/>
            </w:tcBorders>
            <w:shd w:val="clear" w:color="auto" w:fill="auto"/>
            <w:noWrap/>
            <w:vAlign w:val="center"/>
            <w:hideMark/>
          </w:tcPr>
          <w:p w14:paraId="6EB1B59B" w14:textId="77777777" w:rsidR="00336EBB" w:rsidRPr="006079C0" w:rsidRDefault="00336EBB" w:rsidP="004A4C34">
            <w:pPr>
              <w:spacing w:after="0" w:line="240" w:lineRule="auto"/>
              <w:jc w:val="center"/>
              <w:rPr>
                <w:sz w:val="18"/>
                <w:szCs w:val="18"/>
              </w:rPr>
            </w:pPr>
            <w:r w:rsidRPr="006079C0">
              <w:rPr>
                <w:sz w:val="18"/>
                <w:szCs w:val="18"/>
              </w:rPr>
              <w:t>0</w:t>
            </w:r>
          </w:p>
        </w:tc>
        <w:tc>
          <w:tcPr>
            <w:tcW w:w="1417" w:type="dxa"/>
            <w:tcBorders>
              <w:top w:val="nil"/>
              <w:left w:val="nil"/>
              <w:bottom w:val="nil"/>
              <w:right w:val="nil"/>
            </w:tcBorders>
            <w:shd w:val="clear" w:color="auto" w:fill="auto"/>
            <w:noWrap/>
            <w:vAlign w:val="center"/>
            <w:hideMark/>
          </w:tcPr>
          <w:p w14:paraId="3290E496"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7B9E09E8"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78EF0B0E"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05880902"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4ECE3B03"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58BABF26"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0F440593" w14:textId="77777777" w:rsidR="00336EBB" w:rsidRPr="006079C0" w:rsidRDefault="00336EBB" w:rsidP="004A4C34">
            <w:pPr>
              <w:spacing w:after="0" w:line="240" w:lineRule="auto"/>
              <w:jc w:val="center"/>
              <w:rPr>
                <w:sz w:val="18"/>
                <w:szCs w:val="18"/>
              </w:rPr>
            </w:pPr>
            <w:r w:rsidRPr="006079C0">
              <w:rPr>
                <w:sz w:val="18"/>
                <w:szCs w:val="18"/>
              </w:rPr>
              <w:t>5</w:t>
            </w:r>
          </w:p>
        </w:tc>
      </w:tr>
      <w:tr w:rsidR="00336EBB" w:rsidRPr="006079C0" w14:paraId="5E812D45" w14:textId="77777777" w:rsidTr="00006DED">
        <w:trPr>
          <w:trHeight w:val="64"/>
        </w:trPr>
        <w:tc>
          <w:tcPr>
            <w:tcW w:w="1560" w:type="dxa"/>
            <w:tcBorders>
              <w:top w:val="nil"/>
              <w:left w:val="nil"/>
              <w:bottom w:val="nil"/>
              <w:right w:val="nil"/>
            </w:tcBorders>
            <w:shd w:val="clear" w:color="auto" w:fill="auto"/>
            <w:vAlign w:val="center"/>
            <w:hideMark/>
          </w:tcPr>
          <w:p w14:paraId="0FA04FF9" w14:textId="77777777" w:rsidR="00336EBB" w:rsidRPr="006079C0" w:rsidRDefault="00336EBB" w:rsidP="004A4C34">
            <w:pPr>
              <w:spacing w:after="0" w:line="240" w:lineRule="auto"/>
              <w:jc w:val="center"/>
              <w:rPr>
                <w:sz w:val="18"/>
                <w:szCs w:val="18"/>
              </w:rPr>
            </w:pPr>
            <w:r w:rsidRPr="006079C0">
              <w:rPr>
                <w:sz w:val="18"/>
                <w:szCs w:val="18"/>
              </w:rPr>
              <w:t>Abebe 2010</w:t>
            </w:r>
            <w:r w:rsidRPr="006079C0">
              <w:rPr>
                <w:sz w:val="18"/>
                <w:szCs w:val="18"/>
              </w:rPr>
              <w:fldChar w:fldCharType="begin"/>
            </w:r>
            <w:r>
              <w:rPr>
                <w:sz w:val="18"/>
                <w:szCs w:val="18"/>
              </w:rPr>
              <w:instrText xml:space="preserve"> ADDIN ZOTERO_ITEM CSL_CITATION {"citationID":"dBF6QMfr","properties":{"formattedCitation":"[33]","plainCitation":"[33]","noteIndex":0},"citationItems":[{"id":1909,"uris":["http://zotero.org/users/4627420/items/3FIKHNCI"],"uri":["http://zotero.org/users/4627420/items/3FIKHNCI"],"itemData":{"id":1909,"type":"article-journal","abstract":"Background: Perceived stigma and lack of awareness could contribute to the late presentation and low detection rate of tuberculosis (TB). We conducted a study in rural southwest Ethiopia among TB suspects to assess knowledge about and stigma towards TB and their health seeking behavior.\nMethods: A community based cross sectional survey was conducted from February to March 2009 in the Gilgel Gibe field research area. Any person 15 years and above with cough for at least 2 weeks was considered a TB suspect and included in the study. Data were collected by trained personnel using a pretested structured questionnaire. Logistic regression analysis was done using SPSS 15.0 statistical software.\nResults: Of the 476 pulmonary TB suspects, 395 (83.0%) had ever heard of TB; ‘‘evil eye’’ (50.4%) was the commonly mentioned cause of TB. Individuals who could read and write were more likely to be aware about TB [(crude OR = 2.98, (95%CI: 1.25, 7.08)] and more likely to know that TB is caused by a microorganism [(adjusted OR = 3.16, (95%CI: 1.77, 5.65)] than non-educated individuals. Males were more likely to know the cause of TB [(adjusted OR = 1.92, (95%CI: 1.22, 3.03)] than females. 51.3% of TB suspects perceived that other people would consider them inferior if they had TB. High stigma towards TB was reported by 199(51.2%). 220 (46.2%) did not seek help for their illness. Individuals who had previous anti-TB treatment were more likely to have appropriate health seeking behavior [(adjusted OR = 3.65, (95%CI: 1.89, 7.06)] than those who had not.\nConclusion: There was little knowledge about TB in the Gilgel Gibe field research area. We observed inappropriate health seeking behavior and stigma towards TB. TB control programs in Ethiopia should educate rural communities, particularly females and non-educated individuals, about the cause and the importance of early diagnosis and treatment of TB.","container-title":"PLoS ONE","DOI":"10.1371/journal.pone.0013339","ISSN":"1932-6203","issue":"10","language":"en","page":"e13339","source":"Crossref","title":"Knowledge, Health Seeking Behavior and Perceived Stigma towards Tuberculosis among Tuberculosis Suspects in a Rural Community in Southwest Ethiopia","volume":"5","author":[{"family":"Abebe","given":"Gemeda"},{"family":"Deribew","given":"Amare"},{"family":"Apers","given":"Ludwig"},{"family":"Woldemichael","given":"Kifle"},{"family":"Shiffa","given":"Jaffer"},{"family":"Tesfaye","given":"Markos"},{"family":"Abdissa","given":"Alemseged"},{"family":"Deribie","given":"Fetene"},{"family":"Jira","given":"Chali"},{"family":"Bezabih","given":"Mesele"},{"family":"Aseffa","given":"Abraham"},{"family":"Duchateau","given":"Luc"},{"family":"Colebunders","given":"Robert"}],"editor":[{"family":"Mokrousov","given":"Igor"}],"issued":{"date-parts":[["2010",10,11]]}}}],"schema":"https://github.com/citation-style-language/schema/raw/master/csl-citation.json"} </w:instrText>
            </w:r>
            <w:r w:rsidRPr="006079C0">
              <w:rPr>
                <w:sz w:val="18"/>
                <w:szCs w:val="18"/>
              </w:rPr>
              <w:fldChar w:fldCharType="separate"/>
            </w:r>
            <w:r w:rsidRPr="002D2AE6">
              <w:rPr>
                <w:rFonts w:ascii="Calibri" w:hAnsi="Calibri" w:cs="Calibri"/>
                <w:sz w:val="18"/>
              </w:rPr>
              <w:t>[33]</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1428AADF" w14:textId="77777777" w:rsidR="00336EBB" w:rsidRPr="006079C0" w:rsidRDefault="00336EBB" w:rsidP="004A4C34">
            <w:pPr>
              <w:spacing w:after="0" w:line="240" w:lineRule="auto"/>
              <w:jc w:val="center"/>
              <w:rPr>
                <w:sz w:val="18"/>
                <w:szCs w:val="18"/>
              </w:rPr>
            </w:pPr>
            <w:r w:rsidRPr="006079C0">
              <w:rPr>
                <w:sz w:val="18"/>
                <w:szCs w:val="18"/>
              </w:rPr>
              <w:t>Ethiopia</w:t>
            </w:r>
          </w:p>
        </w:tc>
        <w:tc>
          <w:tcPr>
            <w:tcW w:w="709" w:type="dxa"/>
            <w:tcBorders>
              <w:top w:val="nil"/>
              <w:left w:val="nil"/>
              <w:bottom w:val="nil"/>
              <w:right w:val="nil"/>
            </w:tcBorders>
            <w:shd w:val="clear" w:color="auto" w:fill="auto"/>
            <w:vAlign w:val="center"/>
            <w:hideMark/>
          </w:tcPr>
          <w:p w14:paraId="772FF551"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05E30922"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71E2159F"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09645E6A"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6A86C07A"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4E92FC75"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77EC032B"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344293B0"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7928A592"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2764BBB1" w14:textId="77777777" w:rsidR="00336EBB" w:rsidRPr="006079C0" w:rsidRDefault="00336EBB" w:rsidP="004A4C34">
            <w:pPr>
              <w:spacing w:after="0" w:line="240" w:lineRule="auto"/>
              <w:jc w:val="center"/>
              <w:rPr>
                <w:sz w:val="18"/>
                <w:szCs w:val="18"/>
              </w:rPr>
            </w:pPr>
            <w:r w:rsidRPr="006079C0">
              <w:rPr>
                <w:sz w:val="18"/>
                <w:szCs w:val="18"/>
              </w:rPr>
              <w:t>7</w:t>
            </w:r>
          </w:p>
        </w:tc>
      </w:tr>
      <w:tr w:rsidR="00336EBB" w:rsidRPr="006079C0" w14:paraId="6443627C" w14:textId="77777777" w:rsidTr="00006DED">
        <w:trPr>
          <w:trHeight w:val="64"/>
        </w:trPr>
        <w:tc>
          <w:tcPr>
            <w:tcW w:w="1560" w:type="dxa"/>
            <w:tcBorders>
              <w:top w:val="nil"/>
              <w:left w:val="nil"/>
              <w:bottom w:val="nil"/>
              <w:right w:val="nil"/>
            </w:tcBorders>
            <w:shd w:val="clear" w:color="auto" w:fill="auto"/>
            <w:vAlign w:val="center"/>
            <w:hideMark/>
          </w:tcPr>
          <w:p w14:paraId="1CB2A435" w14:textId="77777777" w:rsidR="00336EBB" w:rsidRPr="006079C0" w:rsidRDefault="00336EBB" w:rsidP="004A4C34">
            <w:pPr>
              <w:spacing w:after="0" w:line="240" w:lineRule="auto"/>
              <w:jc w:val="center"/>
              <w:rPr>
                <w:sz w:val="18"/>
                <w:szCs w:val="18"/>
              </w:rPr>
            </w:pPr>
            <w:r w:rsidRPr="006079C0">
              <w:rPr>
                <w:sz w:val="18"/>
                <w:szCs w:val="18"/>
              </w:rPr>
              <w:t>Belay 2012</w:t>
            </w:r>
            <w:r w:rsidRPr="006079C0">
              <w:rPr>
                <w:sz w:val="18"/>
                <w:szCs w:val="18"/>
              </w:rPr>
              <w:fldChar w:fldCharType="begin"/>
            </w:r>
            <w:r>
              <w:rPr>
                <w:sz w:val="18"/>
                <w:szCs w:val="18"/>
              </w:rPr>
              <w:instrText xml:space="preserve"> ADDIN ZOTERO_ITEM CSL_CITATION {"citationID":"Av3du7Ni","properties":{"formattedCitation":"[20]","plainCitation":"[20]","noteIndex":0},"citationItems":[{"id":1824,"uris":["http://zotero.org/users/4627420/items/FC4KBX64"],"uri":["http://zotero.org/users/4627420/items/FC4KBX64"],"itemData":{"id":1824,"type":"article-journal","abstract":"Background: TB is a major public health problem globally and Ethiopia is 8th among the 22 high burden countries. Early detection and effective treatment are pre-requisites for a successful TB control programme. In this regard, early health seeking action from patients’ side and prompt diagnosis as well as initiation of treatment from the health system’s side are essential steps. The aim of this study was to assess delay in the diagnosis and treatment of TB in a predominantly pastoralist area in Ethiopia.\nMethods: On a cross-sectional study, two hundred sixteen TB patients who visited DOTS clinics of two health facilities in Afar Region were included consecutively. Time from onset of symptoms till first consultation of formal health providers (patients’ delay) and time from first consultation till initiation of treatment (health system’s delay) were analyzed.\nResults: The median patients’ and health system’s delay were 20 and 33.5 days, respectively. The median total delay was 70.5 days with a median treatment delay of 1 day. On multivariate logistic regression, self-treatment (aOR. 3.99, CI 1.50-10.59) and first visit to non-formal health providers (aOR. 6.18, CI 1.84-20.76) were observed to be independent predictors of patients’ delay. On the other hand, having extra-pulmonary TB (aOR. 2.08, CI 1.08- 4.04), and a first visit to health posts/clinics (aOR. 19.70, CI 6.18-62.79), health centres (aOR. 4.83, CI 2.23-10.43) and private health facilities (aOR. 2.49, CI 1.07-5.84) were found to be independent predictors of health system’s delay.\nConclusions: There is a long delay in the diagnosis and initiation of treatment and this was mainly attributable to the health system. Health system strengthening towards improved diagnosis of TB could reduce the long health system’s delay in the management of TB in the study area.","container-title":"BMC Public Health","DOI":"10.1186/1471-2458-12-369","ISSN":"1471-2458","issue":"1","language":"en","source":"Crossref","title":"Diagnostic and treatment delay among Tuberculosis patients in Afar Region, Ethiopia: A cross-sectional study","title-short":"Diagnostic and treatment delay among Tuberculosis patients in Afar Region, Ethiopia","URL":"http://bmcpublichealth.biomedcentral.com/articles/10.1186/1471-2458-12-369","volume":"12","author":[{"family":"Belay","given":"Mulugeta"},{"family":"Bjune","given":"Gunnar"},{"family":"Ameni","given":"Gobena"},{"family":"Abebe","given":"Fekadu"}],"accessed":{"date-parts":[["2019",11,22]]},"issued":{"date-parts":[["2012",12]]}}}],"schema":"https://github.com/citation-style-language/schema/raw/master/csl-citation.json"} </w:instrText>
            </w:r>
            <w:r w:rsidRPr="006079C0">
              <w:rPr>
                <w:sz w:val="18"/>
                <w:szCs w:val="18"/>
              </w:rPr>
              <w:fldChar w:fldCharType="separate"/>
            </w:r>
            <w:r w:rsidRPr="002D2AE6">
              <w:rPr>
                <w:rFonts w:ascii="Calibri" w:hAnsi="Calibri" w:cs="Calibri"/>
                <w:sz w:val="18"/>
              </w:rPr>
              <w:t>[20]</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0C524D90" w14:textId="77777777" w:rsidR="00336EBB" w:rsidRPr="006079C0" w:rsidRDefault="00336EBB" w:rsidP="004A4C34">
            <w:pPr>
              <w:spacing w:after="0" w:line="240" w:lineRule="auto"/>
              <w:jc w:val="center"/>
              <w:rPr>
                <w:sz w:val="18"/>
                <w:szCs w:val="18"/>
              </w:rPr>
            </w:pPr>
            <w:r w:rsidRPr="006079C0">
              <w:rPr>
                <w:sz w:val="18"/>
                <w:szCs w:val="18"/>
              </w:rPr>
              <w:t>Ethiopia</w:t>
            </w:r>
          </w:p>
        </w:tc>
        <w:tc>
          <w:tcPr>
            <w:tcW w:w="709" w:type="dxa"/>
            <w:tcBorders>
              <w:top w:val="nil"/>
              <w:left w:val="nil"/>
              <w:bottom w:val="nil"/>
              <w:right w:val="nil"/>
            </w:tcBorders>
            <w:shd w:val="clear" w:color="auto" w:fill="auto"/>
            <w:vAlign w:val="center"/>
            <w:hideMark/>
          </w:tcPr>
          <w:p w14:paraId="4C764BA7"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7141244D"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6B1A879F"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73D1BD18" w14:textId="77777777" w:rsidR="00336EBB" w:rsidRPr="006079C0" w:rsidRDefault="00336EBB" w:rsidP="004A4C34">
            <w:pPr>
              <w:spacing w:after="0" w:line="240" w:lineRule="auto"/>
              <w:jc w:val="center"/>
              <w:rPr>
                <w:sz w:val="18"/>
                <w:szCs w:val="18"/>
              </w:rPr>
            </w:pPr>
            <w:r w:rsidRPr="006079C0">
              <w:rPr>
                <w:sz w:val="18"/>
                <w:szCs w:val="18"/>
              </w:rPr>
              <w:t>1</w:t>
            </w:r>
          </w:p>
        </w:tc>
        <w:tc>
          <w:tcPr>
            <w:tcW w:w="1418" w:type="dxa"/>
            <w:tcBorders>
              <w:top w:val="nil"/>
              <w:left w:val="nil"/>
              <w:bottom w:val="nil"/>
              <w:right w:val="nil"/>
            </w:tcBorders>
            <w:shd w:val="clear" w:color="auto" w:fill="auto"/>
            <w:noWrap/>
            <w:vAlign w:val="center"/>
            <w:hideMark/>
          </w:tcPr>
          <w:p w14:paraId="505035EF"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3031E12D"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04983C8A" w14:textId="77777777" w:rsidR="00336EBB" w:rsidRPr="006079C0" w:rsidRDefault="00336EBB" w:rsidP="004A4C34">
            <w:pPr>
              <w:spacing w:after="0" w:line="240" w:lineRule="auto"/>
              <w:jc w:val="center"/>
              <w:rPr>
                <w:sz w:val="18"/>
                <w:szCs w:val="18"/>
              </w:rPr>
            </w:pPr>
            <w:r w:rsidRPr="006079C0">
              <w:rPr>
                <w:sz w:val="18"/>
                <w:szCs w:val="18"/>
              </w:rPr>
              <w:t>0</w:t>
            </w:r>
          </w:p>
        </w:tc>
        <w:tc>
          <w:tcPr>
            <w:tcW w:w="1276" w:type="dxa"/>
            <w:tcBorders>
              <w:top w:val="nil"/>
              <w:left w:val="nil"/>
              <w:bottom w:val="nil"/>
              <w:right w:val="nil"/>
            </w:tcBorders>
            <w:shd w:val="clear" w:color="auto" w:fill="auto"/>
            <w:noWrap/>
            <w:vAlign w:val="center"/>
            <w:hideMark/>
          </w:tcPr>
          <w:p w14:paraId="5F572EA8" w14:textId="77777777" w:rsidR="00336EBB" w:rsidRPr="006079C0" w:rsidRDefault="00336EBB" w:rsidP="004A4C34">
            <w:pPr>
              <w:spacing w:after="0" w:line="240" w:lineRule="auto"/>
              <w:jc w:val="center"/>
              <w:rPr>
                <w:sz w:val="18"/>
                <w:szCs w:val="18"/>
              </w:rPr>
            </w:pPr>
            <w:r w:rsidRPr="006079C0">
              <w:rPr>
                <w:sz w:val="18"/>
                <w:szCs w:val="18"/>
              </w:rPr>
              <w:t>2</w:t>
            </w:r>
          </w:p>
        </w:tc>
        <w:tc>
          <w:tcPr>
            <w:tcW w:w="1984" w:type="dxa"/>
            <w:gridSpan w:val="2"/>
            <w:tcBorders>
              <w:top w:val="nil"/>
              <w:left w:val="nil"/>
              <w:bottom w:val="nil"/>
              <w:right w:val="nil"/>
            </w:tcBorders>
            <w:shd w:val="clear" w:color="auto" w:fill="auto"/>
            <w:noWrap/>
            <w:vAlign w:val="center"/>
            <w:hideMark/>
          </w:tcPr>
          <w:p w14:paraId="2EA5C989"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293152D4" w14:textId="77777777" w:rsidR="00336EBB" w:rsidRPr="006079C0" w:rsidRDefault="00336EBB" w:rsidP="004A4C34">
            <w:pPr>
              <w:spacing w:after="0" w:line="240" w:lineRule="auto"/>
              <w:jc w:val="center"/>
              <w:rPr>
                <w:sz w:val="18"/>
                <w:szCs w:val="18"/>
              </w:rPr>
            </w:pPr>
            <w:r w:rsidRPr="006079C0">
              <w:rPr>
                <w:sz w:val="18"/>
                <w:szCs w:val="18"/>
              </w:rPr>
              <w:t>8</w:t>
            </w:r>
          </w:p>
        </w:tc>
      </w:tr>
      <w:tr w:rsidR="00336EBB" w:rsidRPr="006079C0" w14:paraId="6C4FDA3A" w14:textId="77777777" w:rsidTr="00006DED">
        <w:trPr>
          <w:trHeight w:val="64"/>
        </w:trPr>
        <w:tc>
          <w:tcPr>
            <w:tcW w:w="1560" w:type="dxa"/>
            <w:tcBorders>
              <w:top w:val="nil"/>
              <w:left w:val="nil"/>
              <w:bottom w:val="nil"/>
              <w:right w:val="nil"/>
            </w:tcBorders>
            <w:shd w:val="clear" w:color="auto" w:fill="auto"/>
            <w:vAlign w:val="center"/>
            <w:hideMark/>
          </w:tcPr>
          <w:p w14:paraId="0826163A" w14:textId="77777777" w:rsidR="00336EBB" w:rsidRPr="006079C0" w:rsidRDefault="00336EBB" w:rsidP="004A4C34">
            <w:pPr>
              <w:spacing w:after="0" w:line="240" w:lineRule="auto"/>
              <w:jc w:val="center"/>
              <w:rPr>
                <w:sz w:val="18"/>
                <w:szCs w:val="18"/>
              </w:rPr>
            </w:pPr>
            <w:r w:rsidRPr="006079C0">
              <w:rPr>
                <w:sz w:val="18"/>
                <w:szCs w:val="18"/>
              </w:rPr>
              <w:t>Hussen 2012</w:t>
            </w:r>
            <w:r w:rsidRPr="006079C0">
              <w:rPr>
                <w:sz w:val="18"/>
                <w:szCs w:val="18"/>
              </w:rPr>
              <w:fldChar w:fldCharType="begin"/>
            </w:r>
            <w:r>
              <w:rPr>
                <w:sz w:val="18"/>
                <w:szCs w:val="18"/>
              </w:rPr>
              <w:instrText xml:space="preserve"> ADDIN ZOTERO_ITEM CSL_CITATION {"citationID":"QK7Pb4Q1","properties":{"formattedCitation":"[29]","plainCitation":"[29]","noteIndex":0},"citationItems":[{"id":1970,"uris":["http://zotero.org/users/4627420/items/IE5G8LB7"],"uri":["http://zotero.org/users/4627420/items/IE5G8LB7"],"itemData":{"id":1970,"type":"article-journal","abstract":"Background: Tuberculosis (TB) is a major public health problem in Africa with Ethiopia being the most affected. Treatment delay is an important indicator of access to TB diagnosis and treatment. However, little is known about factors associated with treatment delay of pulmonary TB among pastoralists. Health facility based cross sectional study was conducted on 129 pulmonary TB patients in pastoralist community. The study was conducted in three health centers and a hospital. Time between onset of TB symptoms and first visit to a professional health care provider (patient delay), and the time between first visits to the professional health care provider to the date of diagnosis (provider's delay) were analyzed using SPSS 16.0 statistical software. Findings: A total of 129 new smear positive pulmonary TB patients participated in the study. The median total delay was 97 days. The median patient and health provider delays were 63 and 34 days, respectively. Ninety six percent of the patients were delayed for more than the twenty one days cutoff point. Patient delay was positively associated with first visit to traditional healer/private clinic/drug shop, rural residence, being illiterate, living in more than 10 kilometers from health facility; severity of illness at first presentation to health facility. Provider delay was positively associated with rural residence, being illiterate, patient with good functional status, patients in contact with more than two health providers, and place of first visit being traditional healer/private clinic/drug shop. Conclusions: This study showed that majority of smear positive patients delayed either for diagnosis or treatment, thus continue to serve as reservoirs of infection. This indicates that there is a need for intervention to decrease patient and provider delays. Effort to reduce delays in pastoralist communities should focus on improving access to services in rural communities, engaging traditional and private health providers and should target illiterate individuals.","container-title":"BMC Research Notes","DOI":"10.1186/1756-0500-5-320","ISSN":"1756-0500","issue":"1","language":"en","source":"Crossref","title":"Treatment delay among pulmonary tuberculosis patients in pastoralist communities in Bale Zone, Southeast Ethiopia","URL":"https://bmcresnotes.biomedcentral.com/articles/10.1186/1756-0500-5-320","volume":"5","author":[{"family":"Hussen","given":"Awol"},{"family":"Biadgilign","given":"Sibhatu"},{"family":"Tessema","given":"Fasil"},{"family":"Mohammed","given":"Shikur"},{"family":"Deribe","given":"Kebede"},{"family":"Deribew","given":"Amare"}],"accessed":{"date-parts":[["2019",11,22]]},"issued":{"date-parts":[["2012",12]]}}}],"schema":"https://github.com/citation-style-language/schema/raw/master/csl-citation.json"} </w:instrText>
            </w:r>
            <w:r w:rsidRPr="006079C0">
              <w:rPr>
                <w:sz w:val="18"/>
                <w:szCs w:val="18"/>
              </w:rPr>
              <w:fldChar w:fldCharType="separate"/>
            </w:r>
            <w:r w:rsidRPr="002D2AE6">
              <w:rPr>
                <w:rFonts w:ascii="Calibri" w:hAnsi="Calibri" w:cs="Calibri"/>
                <w:sz w:val="18"/>
              </w:rPr>
              <w:t>[29]</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382F671E" w14:textId="77777777" w:rsidR="00336EBB" w:rsidRPr="006079C0" w:rsidRDefault="00336EBB" w:rsidP="004A4C34">
            <w:pPr>
              <w:spacing w:after="0" w:line="240" w:lineRule="auto"/>
              <w:jc w:val="center"/>
              <w:rPr>
                <w:sz w:val="18"/>
                <w:szCs w:val="18"/>
              </w:rPr>
            </w:pPr>
            <w:r w:rsidRPr="006079C0">
              <w:rPr>
                <w:sz w:val="18"/>
                <w:szCs w:val="18"/>
              </w:rPr>
              <w:t>Ethiopia</w:t>
            </w:r>
          </w:p>
        </w:tc>
        <w:tc>
          <w:tcPr>
            <w:tcW w:w="709" w:type="dxa"/>
            <w:tcBorders>
              <w:top w:val="nil"/>
              <w:left w:val="nil"/>
              <w:bottom w:val="nil"/>
              <w:right w:val="nil"/>
            </w:tcBorders>
            <w:shd w:val="clear" w:color="auto" w:fill="auto"/>
            <w:vAlign w:val="center"/>
            <w:hideMark/>
          </w:tcPr>
          <w:p w14:paraId="0D93BEA5"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78058420" w14:textId="77777777" w:rsidR="00336EBB" w:rsidRPr="006079C0" w:rsidRDefault="00336EBB" w:rsidP="004A4C34">
            <w:pPr>
              <w:spacing w:after="0" w:line="240" w:lineRule="auto"/>
              <w:jc w:val="center"/>
              <w:rPr>
                <w:sz w:val="18"/>
                <w:szCs w:val="18"/>
              </w:rPr>
            </w:pPr>
            <w:r w:rsidRPr="006079C0">
              <w:rPr>
                <w:sz w:val="18"/>
                <w:szCs w:val="18"/>
              </w:rPr>
              <w:t>0</w:t>
            </w:r>
          </w:p>
        </w:tc>
        <w:tc>
          <w:tcPr>
            <w:tcW w:w="992" w:type="dxa"/>
            <w:tcBorders>
              <w:top w:val="nil"/>
              <w:left w:val="nil"/>
              <w:bottom w:val="nil"/>
              <w:right w:val="nil"/>
            </w:tcBorders>
            <w:shd w:val="clear" w:color="auto" w:fill="auto"/>
            <w:noWrap/>
            <w:vAlign w:val="center"/>
            <w:hideMark/>
          </w:tcPr>
          <w:p w14:paraId="06AAA4B5"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5B7D6894"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7521D1C6"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2D799B3B"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2D44FB7B"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4A705761"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52D4F8D5"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4F5ADFFD" w14:textId="77777777" w:rsidR="00336EBB" w:rsidRPr="006079C0" w:rsidRDefault="00336EBB" w:rsidP="004A4C34">
            <w:pPr>
              <w:spacing w:after="0" w:line="240" w:lineRule="auto"/>
              <w:jc w:val="center"/>
              <w:rPr>
                <w:sz w:val="18"/>
                <w:szCs w:val="18"/>
              </w:rPr>
            </w:pPr>
            <w:r w:rsidRPr="006079C0">
              <w:rPr>
                <w:sz w:val="18"/>
                <w:szCs w:val="18"/>
              </w:rPr>
              <w:t>6</w:t>
            </w:r>
          </w:p>
        </w:tc>
      </w:tr>
      <w:tr w:rsidR="00336EBB" w:rsidRPr="006079C0" w14:paraId="6BE73658" w14:textId="77777777" w:rsidTr="00006DED">
        <w:trPr>
          <w:trHeight w:val="64"/>
        </w:trPr>
        <w:tc>
          <w:tcPr>
            <w:tcW w:w="1560" w:type="dxa"/>
            <w:tcBorders>
              <w:top w:val="nil"/>
              <w:left w:val="nil"/>
              <w:bottom w:val="nil"/>
              <w:right w:val="nil"/>
            </w:tcBorders>
            <w:shd w:val="clear" w:color="auto" w:fill="auto"/>
            <w:vAlign w:val="center"/>
            <w:hideMark/>
          </w:tcPr>
          <w:p w14:paraId="4E73E3CC" w14:textId="77777777" w:rsidR="00336EBB" w:rsidRPr="006079C0" w:rsidRDefault="00336EBB" w:rsidP="004A4C34">
            <w:pPr>
              <w:spacing w:after="0" w:line="240" w:lineRule="auto"/>
              <w:jc w:val="center"/>
              <w:rPr>
                <w:sz w:val="18"/>
                <w:szCs w:val="18"/>
              </w:rPr>
            </w:pPr>
            <w:r w:rsidRPr="006079C0">
              <w:rPr>
                <w:sz w:val="18"/>
                <w:szCs w:val="18"/>
              </w:rPr>
              <w:t>Senbeto 2013</w:t>
            </w:r>
            <w:r w:rsidRPr="006079C0">
              <w:rPr>
                <w:sz w:val="18"/>
                <w:szCs w:val="18"/>
              </w:rPr>
              <w:fldChar w:fldCharType="begin"/>
            </w:r>
            <w:r>
              <w:rPr>
                <w:sz w:val="18"/>
                <w:szCs w:val="18"/>
              </w:rPr>
              <w:instrText xml:space="preserve"> ADDIN ZOTERO_ITEM CSL_CITATION {"citationID":"Ir5lJ0n5","properties":{"formattedCitation":"[34]","plainCitation":"[34]","noteIndex":0},"citationItems":[{"id":1763,"uris":["http://zotero.org/users/4627420/items/4JCHZN4F"],"uri":["http://zotero.org/users/4627420/items/4JCHZN4F"],"itemData":{"id":1763,"type":"article-journal","abstract":"Background: Tuberculosis remains the major debilitating public health problem in Ethiopia. However, studies to understand the patients’ perspectives on the illness and their health-seeking behavior have been few in the country. In this study, we seek to investigate the magnitude of appropriate health-seeking behavior and factors associated with tuberculosis among people who had cough for at least two weeks.\nMethods: A popu</w:instrText>
            </w:r>
            <w:r>
              <w:rPr>
                <w:rFonts w:hint="eastAsia"/>
                <w:sz w:val="18"/>
                <w:szCs w:val="18"/>
              </w:rPr>
              <w:instrText xml:space="preserve">lation-based cross-sectional study was conducted from July to October 2012 in Dabat, northwest Ethiopia. All people aged </w:instrText>
            </w:r>
            <w:r>
              <w:rPr>
                <w:rFonts w:hint="eastAsia"/>
                <w:sz w:val="18"/>
                <w:szCs w:val="18"/>
              </w:rPr>
              <w:instrText>≥</w:instrText>
            </w:r>
            <w:r>
              <w:rPr>
                <w:rFonts w:hint="eastAsia"/>
                <w:sz w:val="18"/>
                <w:szCs w:val="18"/>
              </w:rPr>
              <w:instrText>15 years and had cough for at least two weeks were included in the study. Data collected by using a pre-tested and structured questio</w:instrText>
            </w:r>
            <w:r>
              <w:rPr>
                <w:sz w:val="18"/>
                <w:szCs w:val="18"/>
              </w:rPr>
              <w:instrText>nnaire were entered and cleaned using the Epi Info version 2002 statistical software. The statistical Package for the Social Sciences Version 16.0 was also employed for descriptive and logistics regression analysis.\nResults: Out of the 25,701 people aged</w:instrText>
            </w:r>
            <w:r>
              <w:rPr>
                <w:rFonts w:hint="eastAsia"/>
                <w:sz w:val="18"/>
                <w:szCs w:val="18"/>
              </w:rPr>
              <w:instrText xml:space="preserve"> </w:instrText>
            </w:r>
            <w:r>
              <w:rPr>
                <w:rFonts w:hint="eastAsia"/>
                <w:sz w:val="18"/>
                <w:szCs w:val="18"/>
              </w:rPr>
              <w:instrText>≥</w:instrText>
            </w:r>
            <w:r>
              <w:rPr>
                <w:rFonts w:hint="eastAsia"/>
                <w:sz w:val="18"/>
                <w:szCs w:val="18"/>
              </w:rPr>
              <w:instrText>15 years surveyed, the proportion of people who had cough for at least two weeks was reported to be 843(3.3%). Appropriate health-seeking behavior towards tuberculosis was reported by 674(80.0%) of them. Factors significantly associated with health-seek</w:instrText>
            </w:r>
            <w:r>
              <w:rPr>
                <w:sz w:val="18"/>
                <w:szCs w:val="18"/>
              </w:rPr>
              <w:instrText xml:space="preserve">ing behavior for tuberculosis were being female [AOR: 0.56, 95%CI: (0.39-0.79)], high monthly real per capita income [AOR: 1.66, 95%CI: (1.15-2.38)], large family size [AOR: 0.50, 95%CI: (0.35-0.72)], and use of traditional-healing practices [AOR: 13.27, 95%CI: (9.10-25.41)].\nConclusion: This study showed that the magnitude of appropriate health-seeking behavior during the event of chronic cough was high. However, this doesn’t mean that there will be no need for further strengthening of the intervention activities as significant proportions of the study communities still demonstrate inappropriate health-seeking behavior. So tuberculosis control programs need to emphasize factors, such as sex, family size, socioeconomic inequalities, and traditional-healing practices in resource-poor settings.","container-title":"BMC Public Health","DOI":"10.1186/1471-2458-13-1222","ISSN":"1471-2458","issue":"1","language":"en","source":"Crossref","title":"Appropriate health-seeking behavior and associated factors among people who had cough for at least two weeks in northwest Ethiopia: a population-based cross-sectional study","title-short":"Appropriate health-seeking behavior and associated factors among people who had cough for at least two weeks in northwest Ethiopia","URL":"http://bmcpublichealth.biomedcentral.com/articles/10.1186/1471-2458-13-1222","volume":"13","author":[{"family":"Senbeto","given":"Meseret"},{"family":"Tadesse","given":"Sebsibe"},{"family":"Tadesse","given":"Takele"},{"family":"Melesse","given":"Tesfahun"}],"accessed":{"date-parts":[["2019",11,22]]},"issued":{"date-parts":[["2013",12]]}}}],"schema":"https://github.com/citation-style-language/schema/raw/master/csl-citation.json"} </w:instrText>
            </w:r>
            <w:r w:rsidRPr="006079C0">
              <w:rPr>
                <w:sz w:val="18"/>
                <w:szCs w:val="18"/>
              </w:rPr>
              <w:fldChar w:fldCharType="separate"/>
            </w:r>
            <w:r w:rsidRPr="002D2AE6">
              <w:rPr>
                <w:rFonts w:ascii="Calibri" w:hAnsi="Calibri" w:cs="Calibri"/>
                <w:sz w:val="18"/>
              </w:rPr>
              <w:t>[34]</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4EF6E558" w14:textId="77777777" w:rsidR="00336EBB" w:rsidRPr="006079C0" w:rsidRDefault="00336EBB" w:rsidP="004A4C34">
            <w:pPr>
              <w:spacing w:after="0" w:line="240" w:lineRule="auto"/>
              <w:jc w:val="center"/>
              <w:rPr>
                <w:sz w:val="18"/>
                <w:szCs w:val="18"/>
              </w:rPr>
            </w:pPr>
            <w:r w:rsidRPr="006079C0">
              <w:rPr>
                <w:sz w:val="18"/>
                <w:szCs w:val="18"/>
              </w:rPr>
              <w:t>Ethiopia</w:t>
            </w:r>
          </w:p>
        </w:tc>
        <w:tc>
          <w:tcPr>
            <w:tcW w:w="709" w:type="dxa"/>
            <w:tcBorders>
              <w:top w:val="nil"/>
              <w:left w:val="nil"/>
              <w:bottom w:val="nil"/>
              <w:right w:val="nil"/>
            </w:tcBorders>
            <w:shd w:val="clear" w:color="auto" w:fill="auto"/>
            <w:vAlign w:val="center"/>
            <w:hideMark/>
          </w:tcPr>
          <w:p w14:paraId="70C951CF"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7654612A"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1E2088E9"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613127D6"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35D22ABD"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5ABE6103"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549C8D73"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14EB5B0F"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2410FF9B"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3B2A96C7" w14:textId="77777777" w:rsidR="00336EBB" w:rsidRPr="006079C0" w:rsidRDefault="00336EBB" w:rsidP="004A4C34">
            <w:pPr>
              <w:spacing w:after="0" w:line="240" w:lineRule="auto"/>
              <w:jc w:val="center"/>
              <w:rPr>
                <w:sz w:val="18"/>
                <w:szCs w:val="18"/>
              </w:rPr>
            </w:pPr>
            <w:r w:rsidRPr="006079C0">
              <w:rPr>
                <w:sz w:val="18"/>
                <w:szCs w:val="18"/>
              </w:rPr>
              <w:t>7</w:t>
            </w:r>
          </w:p>
        </w:tc>
      </w:tr>
      <w:tr w:rsidR="00336EBB" w:rsidRPr="006079C0" w14:paraId="351BA0A7" w14:textId="77777777" w:rsidTr="00006DED">
        <w:trPr>
          <w:trHeight w:val="64"/>
        </w:trPr>
        <w:tc>
          <w:tcPr>
            <w:tcW w:w="1560" w:type="dxa"/>
            <w:tcBorders>
              <w:top w:val="nil"/>
              <w:left w:val="nil"/>
              <w:bottom w:val="nil"/>
              <w:right w:val="nil"/>
            </w:tcBorders>
            <w:shd w:val="clear" w:color="auto" w:fill="auto"/>
            <w:vAlign w:val="center"/>
            <w:hideMark/>
          </w:tcPr>
          <w:p w14:paraId="201CB6F2" w14:textId="77777777" w:rsidR="00336EBB" w:rsidRPr="006079C0" w:rsidRDefault="00336EBB" w:rsidP="004A4C34">
            <w:pPr>
              <w:spacing w:after="0" w:line="240" w:lineRule="auto"/>
              <w:jc w:val="center"/>
              <w:rPr>
                <w:sz w:val="18"/>
                <w:szCs w:val="18"/>
              </w:rPr>
            </w:pPr>
            <w:r w:rsidRPr="006079C0">
              <w:rPr>
                <w:sz w:val="18"/>
                <w:szCs w:val="18"/>
              </w:rPr>
              <w:t>Gebeyehu 2014</w:t>
            </w:r>
            <w:r w:rsidRPr="006079C0">
              <w:rPr>
                <w:sz w:val="18"/>
                <w:szCs w:val="18"/>
              </w:rPr>
              <w:fldChar w:fldCharType="begin"/>
            </w:r>
            <w:r>
              <w:rPr>
                <w:sz w:val="18"/>
                <w:szCs w:val="18"/>
              </w:rPr>
              <w:instrText xml:space="preserve"> ADDIN ZOTERO_ITEM CSL_CITATION {"citationID":"ZgWrqjgp","properties":{"formattedCitation":"[22]","plainCitation":"[22]","noteIndex":0},"citationItems":[{"id":1854,"uris":["http://zotero.org/users/4627420/items/DEBGJTL6"],"uri":["http://zotero.org/users/4627420/items/DEBGJTL6"],"itemData":{"id":1854,"type":"article-journal","container-title":"BioMed Research International","DOI":"10.1155/2014/701429","ISSN":"2314-6133, 2314-6141","language":"en","page":"1-6","source":"Crossref","title":"Factors Associated with Patient’s Delay in Tuberculosis Treatment in Bahir Dar City Administration, Northwest Ethiopia","volume":"2014","author":[{"family":"Gebeyehu","given":"Endalew"},{"family":"Azage","given":"Muluken"},{"family":"Abeje","given":"Gedefaw"}],"issued":{"date-parts":[["2014"]]}}}],"schema":"https://github.com/citation-style-language/schema/raw/master/csl-citation.json"} </w:instrText>
            </w:r>
            <w:r w:rsidRPr="006079C0">
              <w:rPr>
                <w:sz w:val="18"/>
                <w:szCs w:val="18"/>
              </w:rPr>
              <w:fldChar w:fldCharType="separate"/>
            </w:r>
            <w:r w:rsidRPr="002D2AE6">
              <w:rPr>
                <w:rFonts w:ascii="Calibri" w:hAnsi="Calibri" w:cs="Calibri"/>
                <w:sz w:val="18"/>
              </w:rPr>
              <w:t>[22]</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08A327D3" w14:textId="77777777" w:rsidR="00336EBB" w:rsidRPr="006079C0" w:rsidRDefault="00336EBB" w:rsidP="004A4C34">
            <w:pPr>
              <w:spacing w:after="0" w:line="240" w:lineRule="auto"/>
              <w:jc w:val="center"/>
              <w:rPr>
                <w:sz w:val="18"/>
                <w:szCs w:val="18"/>
              </w:rPr>
            </w:pPr>
            <w:r w:rsidRPr="006079C0">
              <w:rPr>
                <w:sz w:val="18"/>
                <w:szCs w:val="18"/>
              </w:rPr>
              <w:t>Ethiopia</w:t>
            </w:r>
          </w:p>
        </w:tc>
        <w:tc>
          <w:tcPr>
            <w:tcW w:w="709" w:type="dxa"/>
            <w:tcBorders>
              <w:top w:val="nil"/>
              <w:left w:val="nil"/>
              <w:bottom w:val="nil"/>
              <w:right w:val="nil"/>
            </w:tcBorders>
            <w:shd w:val="clear" w:color="auto" w:fill="auto"/>
            <w:vAlign w:val="center"/>
            <w:hideMark/>
          </w:tcPr>
          <w:p w14:paraId="763B8F2F"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65F0ED7E"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66D3D882"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6825D5FB"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0E8EE776"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1B525537"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409BCD10"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3416AD7D"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650A639C"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5A9C3149" w14:textId="77777777" w:rsidR="00336EBB" w:rsidRPr="006079C0" w:rsidRDefault="00336EBB" w:rsidP="004A4C34">
            <w:pPr>
              <w:spacing w:after="0" w:line="240" w:lineRule="auto"/>
              <w:jc w:val="center"/>
              <w:rPr>
                <w:sz w:val="18"/>
                <w:szCs w:val="18"/>
              </w:rPr>
            </w:pPr>
            <w:r w:rsidRPr="006079C0">
              <w:rPr>
                <w:sz w:val="18"/>
                <w:szCs w:val="18"/>
              </w:rPr>
              <w:t>7</w:t>
            </w:r>
          </w:p>
        </w:tc>
      </w:tr>
      <w:tr w:rsidR="00336EBB" w:rsidRPr="006079C0" w14:paraId="58C60865" w14:textId="77777777" w:rsidTr="00006DED">
        <w:trPr>
          <w:trHeight w:val="64"/>
        </w:trPr>
        <w:tc>
          <w:tcPr>
            <w:tcW w:w="1560" w:type="dxa"/>
            <w:tcBorders>
              <w:top w:val="nil"/>
              <w:left w:val="nil"/>
              <w:bottom w:val="nil"/>
              <w:right w:val="nil"/>
            </w:tcBorders>
            <w:shd w:val="clear" w:color="auto" w:fill="auto"/>
            <w:vAlign w:val="center"/>
            <w:hideMark/>
          </w:tcPr>
          <w:p w14:paraId="7FEEE60E" w14:textId="77777777" w:rsidR="00336EBB" w:rsidRPr="006079C0" w:rsidRDefault="00336EBB" w:rsidP="004A4C34">
            <w:pPr>
              <w:spacing w:after="0" w:line="240" w:lineRule="auto"/>
              <w:jc w:val="center"/>
              <w:rPr>
                <w:sz w:val="18"/>
                <w:szCs w:val="18"/>
              </w:rPr>
            </w:pPr>
            <w:r w:rsidRPr="006079C0">
              <w:rPr>
                <w:sz w:val="18"/>
                <w:szCs w:val="18"/>
              </w:rPr>
              <w:t>Addisu 2014</w:t>
            </w:r>
            <w:r w:rsidRPr="006079C0">
              <w:rPr>
                <w:sz w:val="18"/>
                <w:szCs w:val="18"/>
              </w:rPr>
              <w:fldChar w:fldCharType="begin"/>
            </w:r>
            <w:r>
              <w:rPr>
                <w:sz w:val="18"/>
                <w:szCs w:val="18"/>
              </w:rPr>
              <w:instrText xml:space="preserve"> ADDIN ZOTERO_ITEM CSL_CITATION {"citationID":"Maj2i4ki","properties":{"formattedCitation":"[37]","plainCitation":"[37]","noteIndex":0},"citationItems":[{"id":1949,"uris":["http://zotero.org/users/4627420/items/FCKBAVUT"],"uri":["http://zotero.org/users/4627420/items/FCKBAVUT"],"itemData":{"id":1949,"type":"article-journal","abstract":"BACKGROUND: Early treatment seeking for cough is crucial in the prevention and control of Tuberculosis. This study was intended to assess treatment seeking intention of people with cough of more than two weeks, and to identify its predictors.\nMETHODS: A community based cross-sectional study was conducted among 763 individuals with cough of more than two weeks in East Wollega Zone from March 10 to April 16, 2011. Study participants were selected from eighteen villages by cluster sampling method. Data collection instruments were developed according to the standard guideline of the theory of planned behavior. The data were analyzed with SPSS 16.0. Multiple linear regression was used to identify predictors.\nRESULTS: Mean score of intention was found to be 12.6 (SD=2.8) (range of possible score=3-15). Knowledge (β=0.14, 95%CI: 0.07-0.2), direct attitude (β=0.31, 95%CI: 0.25-0.35), belief-based attitude (β=0.03, 95%CI: 0.02-0.06) and perceived subjective norm (β=0.22, 95%CI: 0.13 -0.31) positively predicted treatment seeking intention. However, perceived behavioral control and control belief were not significantly associated with treatment seeking intention (p&gt;0.05). Being smoker (β=-0.97, 95%CI:-1.65(-0.37)) and higher family income (β=-0.06, 95%CI:-0.07-(-0.01) were significantly associated with lower treatment seeking intention.\nCONCLUSION: TPB significantly predicted treatment seeking intention among the study participants. Attitude and silent beliefs held by the respondents play an important role and should be given emphasize in prevention and control of Tuberculosis.","container-title":"Ethiopian Journal of Health Sciences","DOI":"10.4314/ejhs.v24i2.5","ISSN":"1029-1857, 1029-1857","issue":"2","language":"en","page":"131","source":"Crossref","title":"Predictors of Treatment Seeking Intention among People with Cough in East Wollega, Ethiopia Based on the Theory of Planned Behavior: A Community Based Cross -Sectional Study","title-short":"Predictors of Treatment Seeking Intention among People with Cough in East Wollega, Ethiopia Based on the Theory of Planned Behavior","volume":"24","author":[{"family":"Addisu","given":"Y"},{"family":"Birhanu","given":"Z"},{"family":"Tilahun","given":"D"},{"family":"Assefa","given":"T"}],"issued":{"date-parts":[["2014",4,14]]}}}],"schema":"https://github.com/citation-style-language/schema/raw/master/csl-citation.json"} </w:instrText>
            </w:r>
            <w:r w:rsidRPr="006079C0">
              <w:rPr>
                <w:sz w:val="18"/>
                <w:szCs w:val="18"/>
              </w:rPr>
              <w:fldChar w:fldCharType="separate"/>
            </w:r>
            <w:r w:rsidRPr="002D2AE6">
              <w:rPr>
                <w:rFonts w:ascii="Calibri" w:hAnsi="Calibri" w:cs="Calibri"/>
                <w:sz w:val="18"/>
              </w:rPr>
              <w:t>[37]</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0AFC9A8E" w14:textId="77777777" w:rsidR="00336EBB" w:rsidRPr="006079C0" w:rsidRDefault="00336EBB" w:rsidP="004A4C34">
            <w:pPr>
              <w:spacing w:after="0" w:line="240" w:lineRule="auto"/>
              <w:jc w:val="center"/>
              <w:rPr>
                <w:sz w:val="18"/>
                <w:szCs w:val="18"/>
              </w:rPr>
            </w:pPr>
            <w:r w:rsidRPr="006079C0">
              <w:rPr>
                <w:sz w:val="18"/>
                <w:szCs w:val="18"/>
              </w:rPr>
              <w:t>Ethiopia</w:t>
            </w:r>
          </w:p>
        </w:tc>
        <w:tc>
          <w:tcPr>
            <w:tcW w:w="709" w:type="dxa"/>
            <w:tcBorders>
              <w:top w:val="nil"/>
              <w:left w:val="nil"/>
              <w:bottom w:val="nil"/>
              <w:right w:val="nil"/>
            </w:tcBorders>
            <w:shd w:val="clear" w:color="auto" w:fill="auto"/>
            <w:vAlign w:val="center"/>
            <w:hideMark/>
          </w:tcPr>
          <w:p w14:paraId="17C1E99E"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052C1670"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07657778"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5AA4F396"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052195CA"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747C271E" w14:textId="77777777" w:rsidR="00336EBB" w:rsidRPr="006079C0" w:rsidRDefault="00336EBB" w:rsidP="004A4C34">
            <w:pPr>
              <w:spacing w:after="0" w:line="240" w:lineRule="auto"/>
              <w:jc w:val="center"/>
              <w:rPr>
                <w:sz w:val="18"/>
                <w:szCs w:val="18"/>
              </w:rPr>
            </w:pPr>
            <w:r w:rsidRPr="006079C0">
              <w:rPr>
                <w:sz w:val="18"/>
                <w:szCs w:val="18"/>
              </w:rPr>
              <w:t>0</w:t>
            </w:r>
          </w:p>
        </w:tc>
        <w:tc>
          <w:tcPr>
            <w:tcW w:w="1417" w:type="dxa"/>
            <w:tcBorders>
              <w:top w:val="nil"/>
              <w:left w:val="nil"/>
              <w:bottom w:val="nil"/>
              <w:right w:val="nil"/>
            </w:tcBorders>
            <w:shd w:val="clear" w:color="auto" w:fill="auto"/>
            <w:noWrap/>
            <w:vAlign w:val="center"/>
            <w:hideMark/>
          </w:tcPr>
          <w:p w14:paraId="59F5A7B4" w14:textId="77777777" w:rsidR="00336EBB" w:rsidRPr="006079C0" w:rsidRDefault="00336EBB" w:rsidP="004A4C34">
            <w:pPr>
              <w:spacing w:after="0" w:line="240" w:lineRule="auto"/>
              <w:jc w:val="center"/>
              <w:rPr>
                <w:sz w:val="18"/>
                <w:szCs w:val="18"/>
              </w:rPr>
            </w:pPr>
            <w:r w:rsidRPr="006079C0">
              <w:rPr>
                <w:sz w:val="18"/>
                <w:szCs w:val="18"/>
              </w:rPr>
              <w:t>0</w:t>
            </w:r>
          </w:p>
        </w:tc>
        <w:tc>
          <w:tcPr>
            <w:tcW w:w="1276" w:type="dxa"/>
            <w:tcBorders>
              <w:top w:val="nil"/>
              <w:left w:val="nil"/>
              <w:bottom w:val="nil"/>
              <w:right w:val="nil"/>
            </w:tcBorders>
            <w:shd w:val="clear" w:color="auto" w:fill="auto"/>
            <w:noWrap/>
            <w:vAlign w:val="center"/>
            <w:hideMark/>
          </w:tcPr>
          <w:p w14:paraId="402F7D55"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78E7F0A7" w14:textId="77777777" w:rsidR="00336EBB" w:rsidRPr="006079C0" w:rsidRDefault="00336EBB" w:rsidP="004A4C34">
            <w:pPr>
              <w:spacing w:after="0" w:line="240" w:lineRule="auto"/>
              <w:jc w:val="center"/>
              <w:rPr>
                <w:sz w:val="18"/>
                <w:szCs w:val="18"/>
              </w:rPr>
            </w:pPr>
            <w:r w:rsidRPr="006079C0">
              <w:rPr>
                <w:sz w:val="18"/>
                <w:szCs w:val="18"/>
              </w:rPr>
              <w:t>0</w:t>
            </w:r>
          </w:p>
        </w:tc>
        <w:tc>
          <w:tcPr>
            <w:tcW w:w="709" w:type="dxa"/>
            <w:tcBorders>
              <w:top w:val="nil"/>
              <w:left w:val="nil"/>
              <w:bottom w:val="nil"/>
              <w:right w:val="nil"/>
            </w:tcBorders>
            <w:vAlign w:val="center"/>
          </w:tcPr>
          <w:p w14:paraId="75084182" w14:textId="77777777" w:rsidR="00336EBB" w:rsidRPr="006079C0" w:rsidRDefault="00336EBB" w:rsidP="004A4C34">
            <w:pPr>
              <w:spacing w:after="0" w:line="240" w:lineRule="auto"/>
              <w:jc w:val="center"/>
              <w:rPr>
                <w:sz w:val="18"/>
                <w:szCs w:val="18"/>
              </w:rPr>
            </w:pPr>
            <w:r w:rsidRPr="006079C0">
              <w:rPr>
                <w:sz w:val="18"/>
                <w:szCs w:val="18"/>
              </w:rPr>
              <w:t>4</w:t>
            </w:r>
          </w:p>
        </w:tc>
      </w:tr>
      <w:tr w:rsidR="00336EBB" w:rsidRPr="006079C0" w14:paraId="1CDC1BDC" w14:textId="77777777" w:rsidTr="00006DED">
        <w:trPr>
          <w:trHeight w:val="64"/>
        </w:trPr>
        <w:tc>
          <w:tcPr>
            <w:tcW w:w="1560" w:type="dxa"/>
            <w:tcBorders>
              <w:top w:val="nil"/>
              <w:left w:val="nil"/>
              <w:bottom w:val="nil"/>
              <w:right w:val="nil"/>
            </w:tcBorders>
            <w:shd w:val="clear" w:color="auto" w:fill="auto"/>
            <w:vAlign w:val="center"/>
            <w:hideMark/>
          </w:tcPr>
          <w:p w14:paraId="403CE162" w14:textId="77777777" w:rsidR="00336EBB" w:rsidRPr="006079C0" w:rsidRDefault="00336EBB" w:rsidP="004A4C34">
            <w:pPr>
              <w:spacing w:after="0" w:line="240" w:lineRule="auto"/>
              <w:jc w:val="center"/>
              <w:rPr>
                <w:sz w:val="18"/>
                <w:szCs w:val="18"/>
              </w:rPr>
            </w:pPr>
            <w:r w:rsidRPr="006079C0">
              <w:rPr>
                <w:sz w:val="18"/>
                <w:szCs w:val="18"/>
              </w:rPr>
              <w:t>Yimer 2014</w:t>
            </w:r>
            <w:r w:rsidRPr="006079C0">
              <w:rPr>
                <w:sz w:val="18"/>
                <w:szCs w:val="18"/>
              </w:rPr>
              <w:fldChar w:fldCharType="begin"/>
            </w:r>
            <w:r>
              <w:rPr>
                <w:sz w:val="18"/>
                <w:szCs w:val="18"/>
              </w:rPr>
              <w:instrText xml:space="preserve"> ADDIN ZOTERO_ITEM CSL_CITATION {"citationID":"gSGwZhne","properties":{"formattedCitation":"[30]","plainCitation":"[30]","noteIndex":0},"citationItems":[{"id":1967,"uris":["http://zotero.org/users/4627420/items/FYZER6FB"],"uri":["http://zotero.org/users/4627420/items/FYZER6FB"],"itemData":{"id":1967,"type":"article-journal","abstract":"Background: Early detection and treatment of TB is essential for the success of TB control program performance. The aim of this study was to determine the length and analyz</w:instrText>
            </w:r>
            <w:r>
              <w:rPr>
                <w:rFonts w:hint="eastAsia"/>
                <w:sz w:val="18"/>
                <w:szCs w:val="18"/>
              </w:rPr>
              <w:instrText>e predictors of patients</w:instrText>
            </w:r>
            <w:r>
              <w:rPr>
                <w:rFonts w:hint="eastAsia"/>
                <w:sz w:val="18"/>
                <w:szCs w:val="18"/>
              </w:rPr>
              <w:instrText>’</w:instrText>
            </w:r>
            <w:r>
              <w:rPr>
                <w:rFonts w:hint="eastAsia"/>
                <w:sz w:val="18"/>
                <w:szCs w:val="18"/>
              </w:rPr>
              <w:instrText>, health systems</w:instrText>
            </w:r>
            <w:r>
              <w:rPr>
                <w:rFonts w:hint="eastAsia"/>
                <w:sz w:val="18"/>
                <w:szCs w:val="18"/>
              </w:rPr>
              <w:instrText>’</w:instrText>
            </w:r>
            <w:r>
              <w:rPr>
                <w:rFonts w:hint="eastAsia"/>
                <w:sz w:val="18"/>
                <w:szCs w:val="18"/>
              </w:rPr>
              <w:instrText xml:space="preserve"> and total delays among patients attending a referral hospital in Bahir Dar, Ethiopia.\nMethods: A cross-sectional study was conducted among newly diagnosed TB cases </w:instrText>
            </w:r>
            <w:r>
              <w:rPr>
                <w:rFonts w:hint="eastAsia"/>
                <w:sz w:val="18"/>
                <w:szCs w:val="18"/>
              </w:rPr>
              <w:instrText>≥</w:instrText>
            </w:r>
            <w:r>
              <w:rPr>
                <w:rFonts w:hint="eastAsia"/>
                <w:sz w:val="18"/>
                <w:szCs w:val="18"/>
              </w:rPr>
              <w:instrText xml:space="preserve"> 15 years of age. Delay was analyzed at three </w:instrText>
            </w:r>
            <w:r>
              <w:rPr>
                <w:sz w:val="18"/>
                <w:szCs w:val="18"/>
              </w:rPr>
              <w:instrText xml:space="preserve">levels: the periods between 1) onset of TB symptoms and first visit to medical provider, i.e. patients’ delay, 2) the first visit to a medical provider and the initiation of treatment i.e. health systems’ delay and 3) onset of TB symptoms and initiation of treatment i.e. total delay. Uni- and multi-variate logistic regression analyses were performed to investigate predictors of patients’, health systems’ and total delays.\nResults: The median time of patients’ delay was 21 days [(interquartile range (IQR) (7 days, 60 days)]. The median health systems’ delay was 27 days (IQR 8 days, 60 days) and the median total delay was 60 days (IQR 30 days, 121 days). Patients residing in rural areas had a three-fold increase in patients’ delay compared to those from urban areas [Adjusted Odds Ratio (AOR) 3.4; 95% (CI 1.3, 8.9)]. Extra-pulmonary TB (EPTB) cases were more likely to experience delay in seeking treatment compared to pulmonary (PTB) cases [(AOR 2.6; 95% (CI 1.3, 5.4)]. Study subjects who first visited health centres [(AOR) 5.1; 95% (CI 2.1, 12.5)], private facilities [(AOR) 3.5; 95% (CI 1.3, 9.7] and health posts [(AOR) 109; 95% (CI 12, 958], were more likely to experience an increase in health systems’ delay compared to those who visited hospitals.\nConclusions: The majority of TB patients reported to medical providers within an acceptable time after the onset of symptoms. Rural residence was associated with patients’ and total delays. Providing the population with information about TB symptoms and the importance of early health seeking may be an efficient way to decrease TB transmission, morbidity and mortality. Establishing efficient TB diagnostic and treatment facilities at the periphery level is imperative to reduce diagnostic delay and expedite TB treatment.","container-title":"BMC Infectious Diseases","DOI":"10.1186/1471-2334-14-19","ISSN":"1471-2334","issue":"1","language":"en","source":"Crossref","title":"Time to first consultation, diagnosis and treatment of TB among patients attending a referral hospital in Northwest, Ethiopia","URL":"https://bmcinfectdis.biomedcentral.com/articles/10.1186/1471-2334-14-19","volume":"14","author":[{"family":"Yimer","given":"Solomon A"},{"family":"Bjune","given":"Gunnar A"},{"family":"Holm-Hansen","given":"Carol"}],"accessed":{"date-parts":[["2019",11,22]]},"issued":{"date-parts":[["2014",12]]}}}],"schema":"https://github.com/citation-style-language/schema/raw/master/csl-citation.json"} </w:instrText>
            </w:r>
            <w:r w:rsidRPr="006079C0">
              <w:rPr>
                <w:sz w:val="18"/>
                <w:szCs w:val="18"/>
              </w:rPr>
              <w:fldChar w:fldCharType="separate"/>
            </w:r>
            <w:r w:rsidRPr="002D2AE6">
              <w:rPr>
                <w:rFonts w:ascii="Calibri" w:hAnsi="Calibri" w:cs="Calibri"/>
                <w:sz w:val="18"/>
              </w:rPr>
              <w:t>[30]</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7A9F4C82" w14:textId="77777777" w:rsidR="00336EBB" w:rsidRPr="006079C0" w:rsidRDefault="00336EBB" w:rsidP="004A4C34">
            <w:pPr>
              <w:spacing w:after="0" w:line="240" w:lineRule="auto"/>
              <w:jc w:val="center"/>
              <w:rPr>
                <w:sz w:val="18"/>
                <w:szCs w:val="18"/>
              </w:rPr>
            </w:pPr>
            <w:r w:rsidRPr="006079C0">
              <w:rPr>
                <w:sz w:val="18"/>
                <w:szCs w:val="18"/>
              </w:rPr>
              <w:t>Ethiopia</w:t>
            </w:r>
          </w:p>
        </w:tc>
        <w:tc>
          <w:tcPr>
            <w:tcW w:w="709" w:type="dxa"/>
            <w:tcBorders>
              <w:top w:val="nil"/>
              <w:left w:val="nil"/>
              <w:bottom w:val="nil"/>
              <w:right w:val="nil"/>
            </w:tcBorders>
            <w:shd w:val="clear" w:color="auto" w:fill="auto"/>
            <w:vAlign w:val="center"/>
            <w:hideMark/>
          </w:tcPr>
          <w:p w14:paraId="4C47043F"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5B7AC9D0" w14:textId="77777777" w:rsidR="00336EBB" w:rsidRPr="006079C0" w:rsidRDefault="00336EBB" w:rsidP="004A4C34">
            <w:pPr>
              <w:spacing w:after="0" w:line="240" w:lineRule="auto"/>
              <w:jc w:val="center"/>
              <w:rPr>
                <w:sz w:val="18"/>
                <w:szCs w:val="18"/>
              </w:rPr>
            </w:pPr>
            <w:r w:rsidRPr="006079C0">
              <w:rPr>
                <w:sz w:val="18"/>
                <w:szCs w:val="18"/>
              </w:rPr>
              <w:t>0</w:t>
            </w:r>
          </w:p>
        </w:tc>
        <w:tc>
          <w:tcPr>
            <w:tcW w:w="992" w:type="dxa"/>
            <w:tcBorders>
              <w:top w:val="nil"/>
              <w:left w:val="nil"/>
              <w:bottom w:val="nil"/>
              <w:right w:val="nil"/>
            </w:tcBorders>
            <w:shd w:val="clear" w:color="auto" w:fill="auto"/>
            <w:noWrap/>
            <w:vAlign w:val="center"/>
            <w:hideMark/>
          </w:tcPr>
          <w:p w14:paraId="109D241B"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777ED6BA"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5800A33E"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2B835D2A"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6999CD5A"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4C67DF45"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47ED3148"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7188817A" w14:textId="77777777" w:rsidR="00336EBB" w:rsidRPr="006079C0" w:rsidRDefault="00336EBB" w:rsidP="004A4C34">
            <w:pPr>
              <w:spacing w:after="0" w:line="240" w:lineRule="auto"/>
              <w:jc w:val="center"/>
              <w:rPr>
                <w:sz w:val="18"/>
                <w:szCs w:val="18"/>
              </w:rPr>
            </w:pPr>
            <w:r w:rsidRPr="006079C0">
              <w:rPr>
                <w:sz w:val="18"/>
                <w:szCs w:val="18"/>
              </w:rPr>
              <w:t>6</w:t>
            </w:r>
          </w:p>
        </w:tc>
      </w:tr>
      <w:tr w:rsidR="00336EBB" w:rsidRPr="006079C0" w14:paraId="1B0A190B" w14:textId="77777777" w:rsidTr="00006DED">
        <w:trPr>
          <w:trHeight w:val="64"/>
        </w:trPr>
        <w:tc>
          <w:tcPr>
            <w:tcW w:w="1560" w:type="dxa"/>
            <w:tcBorders>
              <w:top w:val="nil"/>
              <w:left w:val="nil"/>
              <w:bottom w:val="nil"/>
              <w:right w:val="nil"/>
            </w:tcBorders>
            <w:shd w:val="clear" w:color="auto" w:fill="auto"/>
            <w:vAlign w:val="center"/>
            <w:hideMark/>
          </w:tcPr>
          <w:p w14:paraId="4325882F" w14:textId="77777777" w:rsidR="00336EBB" w:rsidRPr="006079C0" w:rsidRDefault="00336EBB" w:rsidP="004A4C34">
            <w:pPr>
              <w:spacing w:after="0" w:line="240" w:lineRule="auto"/>
              <w:jc w:val="center"/>
              <w:rPr>
                <w:sz w:val="18"/>
                <w:szCs w:val="18"/>
              </w:rPr>
            </w:pPr>
            <w:r w:rsidRPr="006079C0">
              <w:rPr>
                <w:sz w:val="18"/>
                <w:szCs w:val="18"/>
              </w:rPr>
              <w:t>Asefa 2014</w:t>
            </w:r>
            <w:r w:rsidRPr="006079C0">
              <w:rPr>
                <w:sz w:val="18"/>
                <w:szCs w:val="18"/>
              </w:rPr>
              <w:fldChar w:fldCharType="begin"/>
            </w:r>
            <w:r>
              <w:rPr>
                <w:sz w:val="18"/>
                <w:szCs w:val="18"/>
              </w:rPr>
              <w:instrText xml:space="preserve"> ADDIN ZOTERO_ITEM CSL_CITATION {"citationID":"x8WadlqW","properties":{"formattedCitation":"[100]","plainCitation":"[100]","noteIndex":0},"citationItems":[{"id":1968,"uris":["http://zotero.org/users/4627420/items/ZUTPX58J"],"uri":["http://zotero.org/users/4627420/items/ZUTPX58J"],"itemData":{"id":1968,"type":"article-journal","abstract":"Introduction: The global burden of Tuberculosis (TB) remains enormous. Delay in TB diagnosis may lead to a higher infectious pool in the community and a more advanced disease state at presentation increasing the risk of mortality. This study is conducted to determine the total delay before treatment among smear positive Pulmonary Tuberculosis (PTB) patients.\nMethods: A health institution based cross sectional study was conducted in five primary health centers in southern Ethiopia from June to December 2012. A total of 328 smear positive PTB patients were enrolled in the study. A structured and pretested questionnaire was used. Median patient, diagnostic, and treatment delays were calculated to determine the total delay. Multiple logistic regression analysis was used to identify factors associated with total delay.\nResults: The median patient, diagnostic, treatment and total delays measured in days were 30 (IQR 20.2, 60), 7 (IQR: 3, 14), 3 (IQR: 1, 4) and 45 (IQR: 34.5, 69.5) days respectively. Patients for whom treatment was not initiated within 45 days of onset of symptom(s) (total delay) constituted 49% of the study participants (59.5% among males and 39.2% among females; P, 0.001). Total delay was found to be associated with: being female [AOR = 0.34, 95% CI: 0.18–0.62], having attended tertiary level education [AOR = 0.11, 95% CI: 0.02–0.55], perceived severity of stigma during the current TB disease course [AOR = 2. 18, 95% CI: 1.07, 4.42] and living in houses with higher family size [AOR = 0.26, 95% CI: 0.11, 0.61].\nConclusion: Total delay in treatment of TB is still high in the study area. Patient’s sex, perceived stigma, educational status and family size are significantly contributing for total delay. Therefore, a concerted effort should be taken in order to improve health seeking behavior of the community on TB and to reduce delays from seeking care after experiencing TB symptoms.","container-title":"PLoS ONE","DOI":"10.1371/journal.pone.0102884","ISSN":"1932-6203","issue":"7","language":"en","page":"e102884","source":"Crossref","title":"Total Delay in Treatment among Smear Positive Pulmonary Tuberculosis Patients in Five Primary Health Centers, Southern Ethiopia: A Cross Sectional Study","title-short":"Total Delay in Treatment among Smear Positive Pulmonary Tuberculosis Patients in Five Primary Health Centers, Southern Ethiopia","volume":"9","author":[{"family":"Asefa","given":"Anteneh"},{"family":"Teshome","given":"Wondu"}],"editor":[{"family":"Pai","given":"Madhukar"}],"issued":{"date-parts":[["2014",7,21]]}}}],"schema":"https://github.com/citation-style-language/schema/raw/master/csl-citation.json"} </w:instrText>
            </w:r>
            <w:r w:rsidRPr="006079C0">
              <w:rPr>
                <w:sz w:val="18"/>
                <w:szCs w:val="18"/>
              </w:rPr>
              <w:fldChar w:fldCharType="separate"/>
            </w:r>
            <w:r w:rsidRPr="002D2AE6">
              <w:rPr>
                <w:rFonts w:ascii="Calibri" w:hAnsi="Calibri" w:cs="Calibri"/>
                <w:sz w:val="18"/>
              </w:rPr>
              <w:t>[100]</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11E654EF" w14:textId="77777777" w:rsidR="00336EBB" w:rsidRPr="006079C0" w:rsidRDefault="00336EBB" w:rsidP="004A4C34">
            <w:pPr>
              <w:spacing w:after="0" w:line="240" w:lineRule="auto"/>
              <w:jc w:val="center"/>
              <w:rPr>
                <w:sz w:val="18"/>
                <w:szCs w:val="18"/>
              </w:rPr>
            </w:pPr>
            <w:r w:rsidRPr="006079C0">
              <w:rPr>
                <w:sz w:val="18"/>
                <w:szCs w:val="18"/>
              </w:rPr>
              <w:t>Ethiopia</w:t>
            </w:r>
          </w:p>
        </w:tc>
        <w:tc>
          <w:tcPr>
            <w:tcW w:w="709" w:type="dxa"/>
            <w:tcBorders>
              <w:top w:val="nil"/>
              <w:left w:val="nil"/>
              <w:bottom w:val="nil"/>
              <w:right w:val="nil"/>
            </w:tcBorders>
            <w:shd w:val="clear" w:color="auto" w:fill="auto"/>
            <w:vAlign w:val="center"/>
            <w:hideMark/>
          </w:tcPr>
          <w:p w14:paraId="4C5510D7"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7673F4E6"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598711DD"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2DC5444C"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03D9D880"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57536583"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356A4994"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49957753"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060F8CB6"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1D95E8A1" w14:textId="77777777" w:rsidR="00336EBB" w:rsidRPr="006079C0" w:rsidRDefault="00336EBB" w:rsidP="004A4C34">
            <w:pPr>
              <w:spacing w:after="0" w:line="240" w:lineRule="auto"/>
              <w:jc w:val="center"/>
              <w:rPr>
                <w:sz w:val="18"/>
                <w:szCs w:val="18"/>
              </w:rPr>
            </w:pPr>
            <w:r w:rsidRPr="006079C0">
              <w:rPr>
                <w:sz w:val="18"/>
                <w:szCs w:val="18"/>
              </w:rPr>
              <w:t>7</w:t>
            </w:r>
          </w:p>
        </w:tc>
      </w:tr>
      <w:tr w:rsidR="00336EBB" w:rsidRPr="006079C0" w14:paraId="16596A83" w14:textId="77777777" w:rsidTr="00006DED">
        <w:trPr>
          <w:trHeight w:val="64"/>
        </w:trPr>
        <w:tc>
          <w:tcPr>
            <w:tcW w:w="1560" w:type="dxa"/>
            <w:tcBorders>
              <w:top w:val="nil"/>
              <w:left w:val="nil"/>
              <w:bottom w:val="nil"/>
              <w:right w:val="nil"/>
            </w:tcBorders>
            <w:shd w:val="clear" w:color="auto" w:fill="auto"/>
            <w:vAlign w:val="center"/>
            <w:hideMark/>
          </w:tcPr>
          <w:p w14:paraId="6D6F8972" w14:textId="77777777" w:rsidR="00336EBB" w:rsidRPr="006079C0" w:rsidRDefault="00336EBB" w:rsidP="004A4C34">
            <w:pPr>
              <w:spacing w:after="0" w:line="240" w:lineRule="auto"/>
              <w:jc w:val="center"/>
              <w:rPr>
                <w:sz w:val="18"/>
                <w:szCs w:val="18"/>
              </w:rPr>
            </w:pPr>
            <w:r w:rsidRPr="006079C0">
              <w:rPr>
                <w:sz w:val="18"/>
                <w:szCs w:val="18"/>
              </w:rPr>
              <w:t>Engeda 2016</w:t>
            </w:r>
            <w:r w:rsidRPr="006079C0">
              <w:rPr>
                <w:sz w:val="18"/>
                <w:szCs w:val="18"/>
              </w:rPr>
              <w:fldChar w:fldCharType="begin"/>
            </w:r>
            <w:r>
              <w:rPr>
                <w:sz w:val="18"/>
                <w:szCs w:val="18"/>
              </w:rPr>
              <w:instrText xml:space="preserve"> ADDIN ZOTERO_ITEM CSL_CITATION {"citationID":"FOpm1yv6","properties":{"formattedCitation":"[36]","plainCitation":"[36]","noteIndex":0},"citationItems":[{"id":1885,"uris":["http://zotero.org/users/4627420/items/CSNLG45U"],"uri":["http://zotero.org/users/4627420/items/CSNLG45U"],"itemData":{"id":1885,"type":"article-journal","container-title":"Tuberculosis Research and Treatment","DOI":"10.1155/2016/7892701","ISSN":"2090-150X, 2090-1518","language":"en","page":"1-7","source":"Crossref","title":"Health Seeking Behaviour and Associated Factors among Pulmonary Tuberculosis Suspects in Lay Armachiho District, Northwest Ethiopia: A Community-Based Study","title-short":"Health Seeking Behaviour and Associated Factors among Pulmonary Tuberculosis Suspects in Lay Armachiho District, Northwest Ethiopia","volume":"2016","author":[{"family":"Engeda","given":"Eshetu Haileselassie"},{"family":"Dachew","given":"Berihun Assefa"},{"family":"Kassa Woreta","given":"Hiwot"},{"family":"Mekonnen Kelkay","given":"Mengistu"},{"family":"Ashenafie","given":"Tesfaye Demeke"}],"issued":{"date-parts":[["2016"]]}}}],"schema":"https://github.com/citation-style-language/schema/raw/master/csl-citation.json"} </w:instrText>
            </w:r>
            <w:r w:rsidRPr="006079C0">
              <w:rPr>
                <w:sz w:val="18"/>
                <w:szCs w:val="18"/>
              </w:rPr>
              <w:fldChar w:fldCharType="separate"/>
            </w:r>
            <w:r w:rsidRPr="002D2AE6">
              <w:rPr>
                <w:rFonts w:ascii="Calibri" w:hAnsi="Calibri" w:cs="Calibri"/>
                <w:sz w:val="18"/>
              </w:rPr>
              <w:t>[36]</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6AF8BB12" w14:textId="77777777" w:rsidR="00336EBB" w:rsidRPr="006079C0" w:rsidRDefault="00336EBB" w:rsidP="004A4C34">
            <w:pPr>
              <w:spacing w:after="0" w:line="240" w:lineRule="auto"/>
              <w:jc w:val="center"/>
              <w:rPr>
                <w:sz w:val="18"/>
                <w:szCs w:val="18"/>
              </w:rPr>
            </w:pPr>
            <w:r w:rsidRPr="006079C0">
              <w:rPr>
                <w:sz w:val="18"/>
                <w:szCs w:val="18"/>
              </w:rPr>
              <w:t>Ethiopia</w:t>
            </w:r>
          </w:p>
        </w:tc>
        <w:tc>
          <w:tcPr>
            <w:tcW w:w="709" w:type="dxa"/>
            <w:tcBorders>
              <w:top w:val="nil"/>
              <w:left w:val="nil"/>
              <w:bottom w:val="nil"/>
              <w:right w:val="nil"/>
            </w:tcBorders>
            <w:shd w:val="clear" w:color="auto" w:fill="auto"/>
            <w:vAlign w:val="center"/>
            <w:hideMark/>
          </w:tcPr>
          <w:p w14:paraId="632D87AA"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64BA74C6" w14:textId="77777777" w:rsidR="00336EBB" w:rsidRPr="006079C0" w:rsidRDefault="00336EBB" w:rsidP="004A4C34">
            <w:pPr>
              <w:spacing w:after="0" w:line="240" w:lineRule="auto"/>
              <w:jc w:val="center"/>
              <w:rPr>
                <w:sz w:val="18"/>
                <w:szCs w:val="18"/>
              </w:rPr>
            </w:pPr>
            <w:r w:rsidRPr="006079C0">
              <w:rPr>
                <w:sz w:val="18"/>
                <w:szCs w:val="18"/>
              </w:rPr>
              <w:t>0</w:t>
            </w:r>
          </w:p>
        </w:tc>
        <w:tc>
          <w:tcPr>
            <w:tcW w:w="992" w:type="dxa"/>
            <w:tcBorders>
              <w:top w:val="nil"/>
              <w:left w:val="nil"/>
              <w:bottom w:val="nil"/>
              <w:right w:val="nil"/>
            </w:tcBorders>
            <w:shd w:val="clear" w:color="auto" w:fill="auto"/>
            <w:noWrap/>
            <w:vAlign w:val="center"/>
            <w:hideMark/>
          </w:tcPr>
          <w:p w14:paraId="601EBEF9"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169137A4"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5C10589B"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7A241DD4"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569940F4"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505DC30E"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3810D7F0"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7938E295" w14:textId="77777777" w:rsidR="00336EBB" w:rsidRPr="006079C0" w:rsidRDefault="00336EBB" w:rsidP="004A4C34">
            <w:pPr>
              <w:spacing w:after="0" w:line="240" w:lineRule="auto"/>
              <w:jc w:val="center"/>
              <w:rPr>
                <w:sz w:val="18"/>
                <w:szCs w:val="18"/>
              </w:rPr>
            </w:pPr>
            <w:r w:rsidRPr="006079C0">
              <w:rPr>
                <w:sz w:val="18"/>
                <w:szCs w:val="18"/>
              </w:rPr>
              <w:t>6</w:t>
            </w:r>
          </w:p>
        </w:tc>
      </w:tr>
      <w:tr w:rsidR="00336EBB" w:rsidRPr="006079C0" w14:paraId="7906EA33" w14:textId="77777777" w:rsidTr="00006DED">
        <w:trPr>
          <w:trHeight w:val="64"/>
        </w:trPr>
        <w:tc>
          <w:tcPr>
            <w:tcW w:w="1560" w:type="dxa"/>
            <w:tcBorders>
              <w:top w:val="nil"/>
              <w:left w:val="nil"/>
              <w:bottom w:val="nil"/>
              <w:right w:val="nil"/>
            </w:tcBorders>
            <w:shd w:val="clear" w:color="auto" w:fill="auto"/>
            <w:vAlign w:val="center"/>
            <w:hideMark/>
          </w:tcPr>
          <w:p w14:paraId="7F57EB25" w14:textId="77777777" w:rsidR="00336EBB" w:rsidRPr="006079C0" w:rsidRDefault="00336EBB" w:rsidP="004A4C34">
            <w:pPr>
              <w:spacing w:after="0" w:line="240" w:lineRule="auto"/>
              <w:jc w:val="center"/>
              <w:rPr>
                <w:sz w:val="18"/>
                <w:szCs w:val="18"/>
              </w:rPr>
            </w:pPr>
            <w:r w:rsidRPr="006079C0">
              <w:rPr>
                <w:sz w:val="18"/>
                <w:szCs w:val="18"/>
              </w:rPr>
              <w:t>Gebreegziabher 2016</w:t>
            </w:r>
            <w:r w:rsidRPr="006079C0">
              <w:rPr>
                <w:sz w:val="18"/>
                <w:szCs w:val="18"/>
              </w:rPr>
              <w:fldChar w:fldCharType="begin"/>
            </w:r>
            <w:r>
              <w:rPr>
                <w:sz w:val="18"/>
                <w:szCs w:val="18"/>
              </w:rPr>
              <w:instrText xml:space="preserve"> ADDIN ZOTERO_ITEM CSL_CITATION {"citationID":"89AwyIS7","properties":{"formattedCitation":"[27]","plainCitation":"[27]","noteIndex":0},"citationItems":[{"id":1934,"uris":["http://zotero.org/users/4627420/items/AGAJVCUT"],"uri":["http://zotero.org/users/4627420/items/AGAJVCUT"],"itemData":{"id":1934,"type":"article-journal","abstract":"Background: Tuberculosis (TB) is a major public health concern in the developing world. Early diagnosis and prompt initiation of treatment is essential for effective TB control. The aim of this study was to determine the length and analyze associated factors of patients’ and health system’s delays in the diagnosis and treatment of new pulmonary TB (PTB) patients.\nMethods: A cross-sectional study was conducted in 30 randoml</w:instrText>
            </w:r>
            <w:r>
              <w:rPr>
                <w:rFonts w:hint="eastAsia"/>
                <w:sz w:val="18"/>
                <w:szCs w:val="18"/>
              </w:rPr>
              <w:instrText xml:space="preserve">y selected public health facilities in West Gojjam Zone, Amhara Region, Ethiopia. Newly diagnosed PTB patients who were </w:instrText>
            </w:r>
            <w:r>
              <w:rPr>
                <w:rFonts w:hint="eastAsia"/>
                <w:sz w:val="18"/>
                <w:szCs w:val="18"/>
              </w:rPr>
              <w:instrText>≥</w:instrText>
            </w:r>
            <w:r>
              <w:rPr>
                <w:rFonts w:hint="eastAsia"/>
                <w:sz w:val="18"/>
                <w:szCs w:val="18"/>
              </w:rPr>
              <w:instrText>15 years of age were consecutively enrolled in the study. Patients</w:instrText>
            </w:r>
            <w:r>
              <w:rPr>
                <w:rFonts w:hint="eastAsia"/>
                <w:sz w:val="18"/>
                <w:szCs w:val="18"/>
              </w:rPr>
              <w:instrText>’</w:instrText>
            </w:r>
            <w:r>
              <w:rPr>
                <w:rFonts w:hint="eastAsia"/>
                <w:sz w:val="18"/>
                <w:szCs w:val="18"/>
              </w:rPr>
              <w:instrText xml:space="preserve"> delay (the time period from onset of TB symptoms to first presenta</w:instrText>
            </w:r>
            <w:r>
              <w:rPr>
                <w:sz w:val="18"/>
                <w:szCs w:val="18"/>
              </w:rPr>
              <w:instrText xml:space="preserve">tion to a formal health provider) and health system’s delay (the time period from first presentation to a formal health provider to first start of TB treatment) were measured. Median patients’ and health system’s delays were calculated. Mixed effect logistic regression was used to analyze predictors of patients’ and health system’s delays.\nResults: Seven hundred six patients were enrolled in the study. The median patients’ delay was 18 days (interquartile range [IQR]: 8–34 days) and the median health system’s delay was 22 days (IQR: 4–88 days). Poor knowledge of TB (adjusted odds ratio [AOR], 2.33; 95 % confidence interval [CI], 1.34–4.05), first visit to non-formal health provider (AOR, 47.56; 95 % CI, 26.31–85.99), self-treatment (AOR, 10.11; 95 % CI, </w:instrText>
            </w:r>
            <w:r>
              <w:rPr>
                <w:rFonts w:hint="eastAsia"/>
                <w:sz w:val="18"/>
                <w:szCs w:val="18"/>
              </w:rPr>
              <w:instrText>4.53</w:instrText>
            </w:r>
            <w:r>
              <w:rPr>
                <w:rFonts w:hint="eastAsia"/>
                <w:sz w:val="18"/>
                <w:szCs w:val="18"/>
              </w:rPr>
              <w:instrText>–</w:instrText>
            </w:r>
            <w:r>
              <w:rPr>
                <w:rFonts w:hint="eastAsia"/>
                <w:sz w:val="18"/>
                <w:szCs w:val="18"/>
              </w:rPr>
              <w:instrText>22.56) and patients</w:instrText>
            </w:r>
            <w:r>
              <w:rPr>
                <w:rFonts w:hint="eastAsia"/>
                <w:sz w:val="18"/>
                <w:szCs w:val="18"/>
              </w:rPr>
              <w:instrText>’</w:instrText>
            </w:r>
            <w:r>
              <w:rPr>
                <w:rFonts w:hint="eastAsia"/>
                <w:sz w:val="18"/>
                <w:szCs w:val="18"/>
              </w:rPr>
              <w:instrText xml:space="preserve"> age (</w:instrText>
            </w:r>
            <w:r>
              <w:rPr>
                <w:rFonts w:hint="eastAsia"/>
                <w:sz w:val="18"/>
                <w:szCs w:val="18"/>
              </w:rPr>
              <w:instrText>≥</w:instrText>
            </w:r>
            <w:r>
              <w:rPr>
                <w:rFonts w:hint="eastAsia"/>
                <w:sz w:val="18"/>
                <w:szCs w:val="18"/>
              </w:rPr>
              <w:instrText>45 years) (AOR, 2.99; 95 % CI, 1.14</w:instrText>
            </w:r>
            <w:r>
              <w:rPr>
                <w:rFonts w:hint="eastAsia"/>
                <w:sz w:val="18"/>
                <w:szCs w:val="18"/>
              </w:rPr>
              <w:instrText>–</w:instrText>
            </w:r>
            <w:r>
              <w:rPr>
                <w:rFonts w:hint="eastAsia"/>
                <w:sz w:val="18"/>
                <w:szCs w:val="18"/>
              </w:rPr>
              <w:instrText>7.81) were independent predictors of patients</w:instrText>
            </w:r>
            <w:r>
              <w:rPr>
                <w:rFonts w:hint="eastAsia"/>
                <w:sz w:val="18"/>
                <w:szCs w:val="18"/>
              </w:rPr>
              <w:instrText>’</w:instrText>
            </w:r>
            <w:r>
              <w:rPr>
                <w:rFonts w:hint="eastAsia"/>
                <w:sz w:val="18"/>
                <w:szCs w:val="18"/>
              </w:rPr>
              <w:instrText xml:space="preserve"> delay. Smear-negative TB (AOR, 1.88; 95 % CI, 1.32</w:instrText>
            </w:r>
            <w:r>
              <w:rPr>
                <w:rFonts w:hint="eastAsia"/>
                <w:sz w:val="18"/>
                <w:szCs w:val="18"/>
              </w:rPr>
              <w:instrText>–</w:instrText>
            </w:r>
            <w:r>
              <w:rPr>
                <w:rFonts w:hint="eastAsia"/>
                <w:sz w:val="18"/>
                <w:szCs w:val="18"/>
              </w:rPr>
              <w:instrText>2.68) and first visit to public health centers (AOR, 2.22; 95 % CI, 1.52</w:instrText>
            </w:r>
            <w:r>
              <w:rPr>
                <w:rFonts w:hint="eastAsia"/>
                <w:sz w:val="18"/>
                <w:szCs w:val="18"/>
              </w:rPr>
              <w:instrText>–</w:instrText>
            </w:r>
            <w:r>
              <w:rPr>
                <w:rFonts w:hint="eastAsia"/>
                <w:sz w:val="18"/>
                <w:szCs w:val="18"/>
              </w:rPr>
              <w:instrText>3.25) and health</w:instrText>
            </w:r>
            <w:r>
              <w:rPr>
                <w:sz w:val="18"/>
                <w:szCs w:val="18"/>
              </w:rPr>
              <w:instrText xml:space="preserve"> posts (AOR, 5.86; 95 % CI, 1.40–24.39) were found to be independent predictors of health system’s delay.\nConclusions: The health system’s delay in this study was long and contributed more than 50 % of the total delay. Better TB diagnostic tools to complement sputum smear microscopy are needed to early diagnose PTB cases at peripheral health facilities. In addition, due emphasis should be given to increase public awareness about symptoms and consequences of TB disease.","container-title":"BMC Infectious Diseases","DOI":"10.1186/s12879-016-1995-z","ISSN":"1471-2334","issue":"1","language":"en","source":"Crossref","title":"Patients’ and health system’s delays in the diagnosis and treatment of new pulmonary tuberculosis patients in West Gojjam Zone, Northwest Ethiopia: a cross-sectional study","title-short":"Patients’ and health system’s delays in the diagnosis and treatment of new pulmonary tuberculosis patients in West Gojjam Zone, Northwest Ethiopia","URL":"http://bmcinfectdis.biomedcentral.com/articles/10.1186/s12879-016-1995-z","volume":"16","author":[{"family":"Gebreegziabher","given":"Senedu Bekele"},{"family":"Bjune","given":"Gunnar Aksel"},{"family":"Yimer","given":"Solomon Abebe"}],"accessed":{"date-parts":[["2019",11,22]]},"issued":{"date-parts":[["2016",12]]}}}],"schema":"https://github.com/citation-style-language/schema/raw/master/csl-citation.json"} </w:instrText>
            </w:r>
            <w:r w:rsidRPr="006079C0">
              <w:rPr>
                <w:sz w:val="18"/>
                <w:szCs w:val="18"/>
              </w:rPr>
              <w:fldChar w:fldCharType="separate"/>
            </w:r>
            <w:r w:rsidRPr="002D2AE6">
              <w:rPr>
                <w:rFonts w:ascii="Calibri" w:hAnsi="Calibri" w:cs="Calibri"/>
                <w:sz w:val="18"/>
              </w:rPr>
              <w:t>[27]</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6AE4D630" w14:textId="77777777" w:rsidR="00336EBB" w:rsidRPr="006079C0" w:rsidRDefault="00336EBB" w:rsidP="004A4C34">
            <w:pPr>
              <w:spacing w:after="0" w:line="240" w:lineRule="auto"/>
              <w:jc w:val="center"/>
              <w:rPr>
                <w:sz w:val="18"/>
                <w:szCs w:val="18"/>
              </w:rPr>
            </w:pPr>
            <w:r w:rsidRPr="006079C0">
              <w:rPr>
                <w:sz w:val="18"/>
                <w:szCs w:val="18"/>
              </w:rPr>
              <w:t>Ethiopia</w:t>
            </w:r>
          </w:p>
        </w:tc>
        <w:tc>
          <w:tcPr>
            <w:tcW w:w="709" w:type="dxa"/>
            <w:tcBorders>
              <w:top w:val="nil"/>
              <w:left w:val="nil"/>
              <w:bottom w:val="nil"/>
              <w:right w:val="nil"/>
            </w:tcBorders>
            <w:shd w:val="clear" w:color="auto" w:fill="auto"/>
            <w:vAlign w:val="center"/>
            <w:hideMark/>
          </w:tcPr>
          <w:p w14:paraId="67F9D111"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75D66D16"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3E23E51F"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0219A11F"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2C46C0FC"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31664929"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3C116A8F"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0331C06D"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26AFCC39"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413A6A25" w14:textId="77777777" w:rsidR="00336EBB" w:rsidRPr="006079C0" w:rsidRDefault="00336EBB" w:rsidP="004A4C34">
            <w:pPr>
              <w:spacing w:after="0" w:line="240" w:lineRule="auto"/>
              <w:jc w:val="center"/>
              <w:rPr>
                <w:sz w:val="18"/>
                <w:szCs w:val="18"/>
              </w:rPr>
            </w:pPr>
            <w:r w:rsidRPr="006079C0">
              <w:rPr>
                <w:sz w:val="18"/>
                <w:szCs w:val="18"/>
              </w:rPr>
              <w:t>7</w:t>
            </w:r>
          </w:p>
        </w:tc>
      </w:tr>
      <w:tr w:rsidR="00336EBB" w:rsidRPr="006079C0" w14:paraId="7CE911AA" w14:textId="77777777" w:rsidTr="00006DED">
        <w:trPr>
          <w:trHeight w:val="64"/>
        </w:trPr>
        <w:tc>
          <w:tcPr>
            <w:tcW w:w="1560" w:type="dxa"/>
            <w:tcBorders>
              <w:top w:val="nil"/>
              <w:left w:val="nil"/>
              <w:bottom w:val="nil"/>
              <w:right w:val="nil"/>
            </w:tcBorders>
            <w:shd w:val="clear" w:color="auto" w:fill="auto"/>
            <w:vAlign w:val="center"/>
            <w:hideMark/>
          </w:tcPr>
          <w:p w14:paraId="1953A1C9" w14:textId="77777777" w:rsidR="00336EBB" w:rsidRPr="006079C0" w:rsidRDefault="00336EBB" w:rsidP="004A4C34">
            <w:pPr>
              <w:spacing w:after="0" w:line="240" w:lineRule="auto"/>
              <w:jc w:val="center"/>
              <w:rPr>
                <w:sz w:val="18"/>
                <w:szCs w:val="18"/>
              </w:rPr>
            </w:pPr>
            <w:r w:rsidRPr="006079C0">
              <w:rPr>
                <w:sz w:val="18"/>
                <w:szCs w:val="18"/>
              </w:rPr>
              <w:t>Bogale 2017</w:t>
            </w:r>
            <w:r w:rsidRPr="006079C0">
              <w:rPr>
                <w:sz w:val="18"/>
                <w:szCs w:val="18"/>
              </w:rPr>
              <w:fldChar w:fldCharType="begin"/>
            </w:r>
            <w:r>
              <w:rPr>
                <w:sz w:val="18"/>
                <w:szCs w:val="18"/>
              </w:rPr>
              <w:instrText xml:space="preserve"> ADDIN ZOTERO_ITEM CSL_CITATION {"citationID":"OHQIggBG","properties":{"formattedCitation":"[21]","plainCitation":"[21]","noteIndex":0},"citationItems":[{"id":1855,"uris":["http://zotero.org/users/4627420/items/TJ64P9DP"],"uri":["http://zotero.org/users/4627420/items/TJ64P9DP"],"itemData":{"id":1855,"type":"article-journal","abstract":"Background: Early diagnosis and prompt treatment is essential for an effective tuberculosis (TB) control program. However, significant proportion of cases remains undiagnosed and untreated. Delay in diagnosis and treatment increases transmission. Hence, the study assessed the length of delay and associated factors with tuberculosis diagnosis and treatment among adults attending public health facilities in Gondar town, Northwest Ethiopia.\nMethod: An institution based cross-sectional study was conducted from February to May, 2016. A total of 296 adults who came to health facilities for treatment for pulmonary TB from February to May, 2016, were included in the study. Data were collected using a structured questionnaire through interviewing and record review, cleaned, coded, and entered into Epi-info version 3.5.3, and transferred into SPSS version 20.0 for further statistical analysis. A p-value of less than 0.05 at multiple linear regression analysis was considered statistically significant.\nResult: The mean duration of the total delay (in days) for tuberculosis diagnosis and initiation of treatment was 41. 6 days (SD = 16.6). In this study, the mean duration of patient delay and the median health system delay were 33. 9 days (SD = 14) and 5 days (IQR = 4–7), respectively. Total delay for TB diagnosis and treatment was shorter among HIV positive people (β:-12.62, 95% CI: −20.72,-4.53). Longer patient delay was noted among rural dwellers (β: 8.0, 95% CI: 5.26, 10.75); increased household income (β:-0.006, 95% CI: −0.008,-0.004) was associated with a shorter delay. Health system delay was positively associated with seeking care from more than one health care providers (β: 0.28, 95% CI: 0.23, 0.34) and seeking initial care from primary level health care facilities (β: 0.10, 95% CI: 0.07, 0.13).\nConclusion: In this study, the majority of patients faced delayed in seeking health care and continued as sources of infection. Longer days of delay for TB diagnosis and treatment were noted among rural residents, who seek health care from informal care providers, and receive initial care from primary level health care facilities. In contrast, the length of delay for TB diagnosis and treatment was shorter among HIV positive people and individuals with increased household income. Therefore, public awareness on the symptoms of tuberculosis and seeking health care early is essential. Moreover, early diagnosis and treatment, especially among the rural dwellers and the poor should be focused.","container-title":"BMC Infectious Diseases","DOI":"10.1186/s12879-017-2240-0","ISSN":"1471-2334","issue":"1","language":"en","source":"Crossref","title":"Factors associated with the length of delay with tuberculosis diagnosis and treatment among adult tuberculosis patients attending at public health facilities in Gondar town, Northwest, Ethiopia","URL":"http://bmcinfectdis.biomedcentral.com/articles/10.1186/s12879-017-2240-0","volume":"17","author":[{"family":"Bogale","given":"Selamsew"},{"family":"Diro","given":"Ermias"},{"family":"Shiferaw","given":"Atsede Mazengia"},{"family":"Yenit","given":"Melaku Kindie"}],"accessed":{"date-parts":[["2019",11,22]]},"issued":{"date-parts":[["2017",12]]}}}],"schema":"https://github.com/citation-style-language/schema/raw/master/csl-citation.json"} </w:instrText>
            </w:r>
            <w:r w:rsidRPr="006079C0">
              <w:rPr>
                <w:sz w:val="18"/>
                <w:szCs w:val="18"/>
              </w:rPr>
              <w:fldChar w:fldCharType="separate"/>
            </w:r>
            <w:r w:rsidRPr="002D2AE6">
              <w:rPr>
                <w:rFonts w:ascii="Calibri" w:hAnsi="Calibri" w:cs="Calibri"/>
                <w:sz w:val="18"/>
              </w:rPr>
              <w:t>[21]</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38726E37" w14:textId="77777777" w:rsidR="00336EBB" w:rsidRPr="006079C0" w:rsidRDefault="00336EBB" w:rsidP="004A4C34">
            <w:pPr>
              <w:spacing w:after="0" w:line="240" w:lineRule="auto"/>
              <w:jc w:val="center"/>
              <w:rPr>
                <w:sz w:val="18"/>
                <w:szCs w:val="18"/>
              </w:rPr>
            </w:pPr>
            <w:r w:rsidRPr="006079C0">
              <w:rPr>
                <w:sz w:val="18"/>
                <w:szCs w:val="18"/>
              </w:rPr>
              <w:t>Ethiopia</w:t>
            </w:r>
          </w:p>
        </w:tc>
        <w:tc>
          <w:tcPr>
            <w:tcW w:w="709" w:type="dxa"/>
            <w:tcBorders>
              <w:top w:val="nil"/>
              <w:left w:val="nil"/>
              <w:bottom w:val="nil"/>
              <w:right w:val="nil"/>
            </w:tcBorders>
            <w:shd w:val="clear" w:color="auto" w:fill="auto"/>
            <w:vAlign w:val="center"/>
            <w:hideMark/>
          </w:tcPr>
          <w:p w14:paraId="18FB17CA"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73CC51C2"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00697438"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689C3BD1"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4CAFB8F6" w14:textId="77777777" w:rsidR="00336EBB" w:rsidRPr="006079C0" w:rsidRDefault="00336EBB" w:rsidP="004A4C34">
            <w:pPr>
              <w:spacing w:after="0" w:line="240" w:lineRule="auto"/>
              <w:jc w:val="center"/>
              <w:rPr>
                <w:sz w:val="18"/>
                <w:szCs w:val="18"/>
              </w:rPr>
            </w:pPr>
            <w:r w:rsidRPr="006079C0">
              <w:rPr>
                <w:sz w:val="18"/>
                <w:szCs w:val="18"/>
              </w:rPr>
              <w:t>2</w:t>
            </w:r>
          </w:p>
        </w:tc>
        <w:tc>
          <w:tcPr>
            <w:tcW w:w="1276" w:type="dxa"/>
            <w:tcBorders>
              <w:top w:val="nil"/>
              <w:left w:val="nil"/>
              <w:bottom w:val="nil"/>
              <w:right w:val="nil"/>
            </w:tcBorders>
            <w:shd w:val="clear" w:color="auto" w:fill="auto"/>
            <w:noWrap/>
            <w:vAlign w:val="center"/>
            <w:hideMark/>
          </w:tcPr>
          <w:p w14:paraId="0C579D25"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18345DE0" w14:textId="77777777" w:rsidR="00336EBB" w:rsidRPr="006079C0" w:rsidRDefault="00336EBB" w:rsidP="004A4C34">
            <w:pPr>
              <w:spacing w:after="0" w:line="240" w:lineRule="auto"/>
              <w:jc w:val="center"/>
              <w:rPr>
                <w:sz w:val="18"/>
                <w:szCs w:val="18"/>
              </w:rPr>
            </w:pPr>
            <w:r w:rsidRPr="006079C0">
              <w:rPr>
                <w:sz w:val="18"/>
                <w:szCs w:val="18"/>
              </w:rPr>
              <w:t>0</w:t>
            </w:r>
          </w:p>
        </w:tc>
        <w:tc>
          <w:tcPr>
            <w:tcW w:w="1276" w:type="dxa"/>
            <w:tcBorders>
              <w:top w:val="nil"/>
              <w:left w:val="nil"/>
              <w:bottom w:val="nil"/>
              <w:right w:val="nil"/>
            </w:tcBorders>
            <w:shd w:val="clear" w:color="auto" w:fill="auto"/>
            <w:noWrap/>
            <w:vAlign w:val="center"/>
            <w:hideMark/>
          </w:tcPr>
          <w:p w14:paraId="2C020E27"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65E5B559"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386B069A" w14:textId="77777777" w:rsidR="00336EBB" w:rsidRPr="006079C0" w:rsidRDefault="00336EBB" w:rsidP="004A4C34">
            <w:pPr>
              <w:spacing w:after="0" w:line="240" w:lineRule="auto"/>
              <w:jc w:val="center"/>
              <w:rPr>
                <w:sz w:val="18"/>
                <w:szCs w:val="18"/>
              </w:rPr>
            </w:pPr>
            <w:r w:rsidRPr="006079C0">
              <w:rPr>
                <w:sz w:val="18"/>
                <w:szCs w:val="18"/>
              </w:rPr>
              <w:t>7</w:t>
            </w:r>
          </w:p>
        </w:tc>
      </w:tr>
      <w:tr w:rsidR="00336EBB" w:rsidRPr="006079C0" w14:paraId="7CCB78AC" w14:textId="77777777" w:rsidTr="00006DED">
        <w:trPr>
          <w:trHeight w:val="107"/>
        </w:trPr>
        <w:tc>
          <w:tcPr>
            <w:tcW w:w="1560" w:type="dxa"/>
            <w:tcBorders>
              <w:top w:val="nil"/>
              <w:left w:val="nil"/>
              <w:bottom w:val="nil"/>
              <w:right w:val="nil"/>
            </w:tcBorders>
            <w:shd w:val="clear" w:color="auto" w:fill="auto"/>
            <w:vAlign w:val="center"/>
            <w:hideMark/>
          </w:tcPr>
          <w:p w14:paraId="1457B127" w14:textId="77777777" w:rsidR="00336EBB" w:rsidRPr="006079C0" w:rsidRDefault="00336EBB" w:rsidP="004A4C34">
            <w:pPr>
              <w:spacing w:after="0" w:line="240" w:lineRule="auto"/>
              <w:jc w:val="center"/>
              <w:rPr>
                <w:sz w:val="18"/>
                <w:szCs w:val="18"/>
              </w:rPr>
            </w:pPr>
            <w:r w:rsidRPr="006079C0">
              <w:rPr>
                <w:sz w:val="18"/>
                <w:szCs w:val="18"/>
              </w:rPr>
              <w:t>Adenager 2017</w:t>
            </w:r>
            <w:r w:rsidRPr="006079C0">
              <w:rPr>
                <w:sz w:val="18"/>
                <w:szCs w:val="18"/>
              </w:rPr>
              <w:fldChar w:fldCharType="begin"/>
            </w:r>
            <w:r>
              <w:rPr>
                <w:sz w:val="18"/>
                <w:szCs w:val="18"/>
              </w:rPr>
              <w:instrText xml:space="preserve"> ADDIN ZOTERO_ITEM CSL_CITATION {"citationID":"5GpGkAmL","properties":{"formattedCitation":"[25]","plainCitation":"[25]","noteIndex":0},"citationItems":[{"id":1857,"uris":["http://zotero.org/users/4627420/items/RBR3GZLQ"],"uri":["http://zotero.org/users/4627420/items/RBR3GZLQ"],"itemData":{"id":1857,"type":"article-journal","container-title":"Tuberculosis Research and Treatment","DOI":"10.1155/2017/5120841","ISSN":"2090-150X, 2090-1518","language":"en","page":"1-9","source":"Crossref","title":"Factors Associated with Treatment Delay among Pulmonary Tuberculosis Patients in Public and Private Health Facilities in Addis Ababa, Ethiopia","volume":"2017","author":[{"family":"Adenager","given":"Getinet Shewaseged"},{"family":"Alemseged","given":"Fessahaye"},{"family":"Asefa","given":"Henok"},{"family":"Gebremedhin","given":"Amanuel Tesfay"}],"issued":{"date-parts":[["2017"]]}}}],"schema":"https://github.com/citation-style-language/schema/raw/master/csl-citation.json"} </w:instrText>
            </w:r>
            <w:r w:rsidRPr="006079C0">
              <w:rPr>
                <w:sz w:val="18"/>
                <w:szCs w:val="18"/>
              </w:rPr>
              <w:fldChar w:fldCharType="separate"/>
            </w:r>
            <w:r w:rsidRPr="002D2AE6">
              <w:rPr>
                <w:rFonts w:ascii="Calibri" w:hAnsi="Calibri" w:cs="Calibri"/>
                <w:sz w:val="18"/>
              </w:rPr>
              <w:t>[25]</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0333EB88" w14:textId="77777777" w:rsidR="00336EBB" w:rsidRPr="006079C0" w:rsidRDefault="00336EBB" w:rsidP="004A4C34">
            <w:pPr>
              <w:spacing w:after="0" w:line="240" w:lineRule="auto"/>
              <w:jc w:val="center"/>
              <w:rPr>
                <w:sz w:val="18"/>
                <w:szCs w:val="18"/>
              </w:rPr>
            </w:pPr>
            <w:r w:rsidRPr="006079C0">
              <w:rPr>
                <w:sz w:val="18"/>
                <w:szCs w:val="18"/>
              </w:rPr>
              <w:t>Ethiopia</w:t>
            </w:r>
          </w:p>
        </w:tc>
        <w:tc>
          <w:tcPr>
            <w:tcW w:w="709" w:type="dxa"/>
            <w:tcBorders>
              <w:top w:val="nil"/>
              <w:left w:val="nil"/>
              <w:bottom w:val="nil"/>
              <w:right w:val="nil"/>
            </w:tcBorders>
            <w:shd w:val="clear" w:color="auto" w:fill="auto"/>
            <w:vAlign w:val="center"/>
            <w:hideMark/>
          </w:tcPr>
          <w:p w14:paraId="79DF6305"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09E6B3E1"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728F68EC"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02B909B1"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0FB58AC5" w14:textId="77777777" w:rsidR="00336EBB" w:rsidRPr="006079C0" w:rsidRDefault="00336EBB" w:rsidP="004A4C34">
            <w:pPr>
              <w:spacing w:after="0" w:line="240" w:lineRule="auto"/>
              <w:jc w:val="center"/>
              <w:rPr>
                <w:sz w:val="18"/>
                <w:szCs w:val="18"/>
              </w:rPr>
            </w:pPr>
            <w:r w:rsidRPr="006079C0">
              <w:rPr>
                <w:sz w:val="18"/>
                <w:szCs w:val="18"/>
              </w:rPr>
              <w:t>2</w:t>
            </w:r>
          </w:p>
        </w:tc>
        <w:tc>
          <w:tcPr>
            <w:tcW w:w="1276" w:type="dxa"/>
            <w:tcBorders>
              <w:top w:val="nil"/>
              <w:left w:val="nil"/>
              <w:bottom w:val="nil"/>
              <w:right w:val="nil"/>
            </w:tcBorders>
            <w:shd w:val="clear" w:color="auto" w:fill="auto"/>
            <w:noWrap/>
            <w:vAlign w:val="center"/>
            <w:hideMark/>
          </w:tcPr>
          <w:p w14:paraId="42995546"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0F6947A2"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54EDC63A"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40DA77A3"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182C7685" w14:textId="77777777" w:rsidR="00336EBB" w:rsidRPr="006079C0" w:rsidRDefault="00336EBB" w:rsidP="004A4C34">
            <w:pPr>
              <w:spacing w:after="0" w:line="240" w:lineRule="auto"/>
              <w:jc w:val="center"/>
              <w:rPr>
                <w:sz w:val="18"/>
                <w:szCs w:val="18"/>
              </w:rPr>
            </w:pPr>
            <w:r w:rsidRPr="006079C0">
              <w:rPr>
                <w:sz w:val="18"/>
                <w:szCs w:val="18"/>
              </w:rPr>
              <w:t>8</w:t>
            </w:r>
          </w:p>
        </w:tc>
      </w:tr>
      <w:tr w:rsidR="00336EBB" w:rsidRPr="006079C0" w14:paraId="448AF4A1" w14:textId="77777777" w:rsidTr="00006DED">
        <w:trPr>
          <w:trHeight w:val="64"/>
        </w:trPr>
        <w:tc>
          <w:tcPr>
            <w:tcW w:w="1560" w:type="dxa"/>
            <w:tcBorders>
              <w:top w:val="nil"/>
              <w:left w:val="nil"/>
              <w:bottom w:val="nil"/>
              <w:right w:val="nil"/>
            </w:tcBorders>
            <w:shd w:val="clear" w:color="auto" w:fill="auto"/>
            <w:vAlign w:val="center"/>
            <w:hideMark/>
          </w:tcPr>
          <w:p w14:paraId="24E14CB5" w14:textId="77777777" w:rsidR="00336EBB" w:rsidRPr="006079C0" w:rsidRDefault="00336EBB" w:rsidP="004A4C34">
            <w:pPr>
              <w:spacing w:after="0" w:line="240" w:lineRule="auto"/>
              <w:jc w:val="center"/>
              <w:rPr>
                <w:sz w:val="18"/>
                <w:szCs w:val="18"/>
              </w:rPr>
            </w:pPr>
            <w:r w:rsidRPr="006079C0">
              <w:rPr>
                <w:sz w:val="18"/>
                <w:szCs w:val="18"/>
              </w:rPr>
              <w:t>Asres 2017</w:t>
            </w:r>
            <w:r w:rsidRPr="006079C0">
              <w:rPr>
                <w:sz w:val="18"/>
                <w:szCs w:val="18"/>
              </w:rPr>
              <w:fldChar w:fldCharType="begin"/>
            </w:r>
            <w:r>
              <w:rPr>
                <w:sz w:val="18"/>
                <w:szCs w:val="18"/>
              </w:rPr>
              <w:instrText xml:space="preserve"> ADDIN ZOTERO_ITEM CSL_CITATION {"citationID":"fbkeDpXZ","properties":{"formattedCitation":"[26]","plainCitation":"[26]","noteIndex":0},"citationItems":[{"id":1936,"uris":["http://zotero.org/users/4627420/items/T929SWGE"],"uri":["http://zotero.org/users/4627420/items/T929SWGE"],"itemData":{"id":1936,"type":"article-journal","abstract":"Patients’ delay in seeking diagnosis is a major problem in the management of tuberculosis (TB). Relative to the burden of TB, there is lack of data on the magnitude of delays in seeking care and why patients fail to seek early care at health facilities in Ethiopia. A facility-based cross-sectional study was conducted from April to July 2013 in East Gojjam Zone, Amhara, Ethiopia, to assess patients’ delays and associated factors in TB patients. Using simple random sampling, 605 (327 male and 278 female) participants were recruited. Of the total, 323 (53.4%) TB patients were delayed in seeking health care (median = 45 days; mean = 78.5 days). The following independent variabl</w:instrText>
            </w:r>
            <w:r>
              <w:rPr>
                <w:rFonts w:hint="eastAsia"/>
                <w:sz w:val="18"/>
                <w:szCs w:val="18"/>
              </w:rPr>
              <w:instrText xml:space="preserve">es were associated with patient delays: age </w:instrText>
            </w:r>
            <w:r>
              <w:rPr>
                <w:rFonts w:hint="eastAsia"/>
                <w:sz w:val="18"/>
                <w:szCs w:val="18"/>
              </w:rPr>
              <w:instrText>≥</w:instrText>
            </w:r>
            <w:r>
              <w:rPr>
                <w:rFonts w:hint="eastAsia"/>
                <w:sz w:val="18"/>
                <w:szCs w:val="18"/>
              </w:rPr>
              <w:instrText xml:space="preserve"> 45 years (adjusted odds ratio [AOR] = 8.74, 95% confidence interval [CI] = 4.71</w:instrText>
            </w:r>
            <w:r>
              <w:rPr>
                <w:rFonts w:hint="eastAsia"/>
                <w:sz w:val="18"/>
                <w:szCs w:val="18"/>
              </w:rPr>
              <w:instrText>–</w:instrText>
            </w:r>
            <w:r>
              <w:rPr>
                <w:rFonts w:hint="eastAsia"/>
                <w:sz w:val="18"/>
                <w:szCs w:val="18"/>
              </w:rPr>
              <w:instrText>16.23, P &lt; 0.001); working as a farmer (AOR = 4.18, 95% CI = 1.44</w:instrText>
            </w:r>
            <w:r>
              <w:rPr>
                <w:rFonts w:hint="eastAsia"/>
                <w:sz w:val="18"/>
                <w:szCs w:val="18"/>
              </w:rPr>
              <w:instrText>–</w:instrText>
            </w:r>
            <w:r>
              <w:rPr>
                <w:rFonts w:hint="eastAsia"/>
                <w:sz w:val="18"/>
                <w:szCs w:val="18"/>
              </w:rPr>
              <w:instrText>12.11, P = 0.009); prior visit to holy water sites, traditional</w:instrText>
            </w:r>
            <w:r>
              <w:rPr>
                <w:sz w:val="18"/>
                <w:szCs w:val="18"/>
              </w:rPr>
              <w:instrText xml:space="preserve"> healers, and/or private drug shops (AOR = 69.11, 95% CI =13.91–343.29, P &lt; 0.001; AOR = 14.74, 95% CI = 1.43–152.31, P = 0.024; AOR = 2.10, 95% CI = 1.22–3.59, P = 0.007, respectively); poor knowledge about TB (AOR = 2.79, 95% CI = 1.74–4.92, P = 0.006), and extrapulmonary TB (AOR = 14.69, 95% CI = 8.21–26.26, P &lt; 0.001). Generally, patients’ delay in seeking care at health facilities was high (53.4%). Most of TB patients getting treatment from holy water (95.3%; 101/106) and traditional healers (84.6%; 11/13) were delayed. Therefore, for early seeking in modern health care, a combination of interventions is required to encourage TB patients.","container-title":"The American Journal of Tropical Medicine and Hygiene","DOI":"10.4269/ajtmh.16-0892","ISSN":"0002-9637, 1476-1645","issue":"5","language":"en","page":"1071-1075","source":"Crossref","title":"Patients' Delay in Seeking Health Care for Tuberculosis Diagnosis in East Gojjam Zone, Northwest Ethiopia","volume":"96","author":[{"family":"Asres","given":"Mihret"},{"family":"Gedefaw","given":"Molla"},{"family":"Kahsay","given":"Amlsha"},{"family":"Weldu","given":"Yemane"}],"issued":{"date-parts":[["2017",5,3]]}}}],"schema":"https://github.com/citation-style-language/schema/raw/master/csl-citation.json"} </w:instrText>
            </w:r>
            <w:r w:rsidRPr="006079C0">
              <w:rPr>
                <w:sz w:val="18"/>
                <w:szCs w:val="18"/>
              </w:rPr>
              <w:fldChar w:fldCharType="separate"/>
            </w:r>
            <w:r w:rsidRPr="002D2AE6">
              <w:rPr>
                <w:rFonts w:ascii="Calibri" w:hAnsi="Calibri" w:cs="Calibri"/>
                <w:sz w:val="18"/>
              </w:rPr>
              <w:t>[26]</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724876B8" w14:textId="77777777" w:rsidR="00336EBB" w:rsidRPr="006079C0" w:rsidRDefault="00336EBB" w:rsidP="004A4C34">
            <w:pPr>
              <w:spacing w:after="0" w:line="240" w:lineRule="auto"/>
              <w:jc w:val="center"/>
              <w:rPr>
                <w:sz w:val="18"/>
                <w:szCs w:val="18"/>
              </w:rPr>
            </w:pPr>
            <w:r w:rsidRPr="006079C0">
              <w:rPr>
                <w:sz w:val="18"/>
                <w:szCs w:val="18"/>
              </w:rPr>
              <w:t>Ethiopia</w:t>
            </w:r>
          </w:p>
        </w:tc>
        <w:tc>
          <w:tcPr>
            <w:tcW w:w="709" w:type="dxa"/>
            <w:tcBorders>
              <w:top w:val="nil"/>
              <w:left w:val="nil"/>
              <w:bottom w:val="nil"/>
              <w:right w:val="nil"/>
            </w:tcBorders>
            <w:shd w:val="clear" w:color="auto" w:fill="auto"/>
            <w:vAlign w:val="center"/>
            <w:hideMark/>
          </w:tcPr>
          <w:p w14:paraId="60FF6F2C"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4258CE6A"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63F393C5"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1278CF8D"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3FBF05AD"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1E499332"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07A0945F"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3668C49F"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6C4BE5DF"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36BE7B3F" w14:textId="77777777" w:rsidR="00336EBB" w:rsidRPr="006079C0" w:rsidRDefault="00336EBB" w:rsidP="004A4C34">
            <w:pPr>
              <w:spacing w:after="0" w:line="240" w:lineRule="auto"/>
              <w:jc w:val="center"/>
              <w:rPr>
                <w:sz w:val="18"/>
                <w:szCs w:val="18"/>
              </w:rPr>
            </w:pPr>
            <w:r w:rsidRPr="006079C0">
              <w:rPr>
                <w:sz w:val="18"/>
                <w:szCs w:val="18"/>
              </w:rPr>
              <w:t>7</w:t>
            </w:r>
          </w:p>
        </w:tc>
      </w:tr>
      <w:tr w:rsidR="00336EBB" w:rsidRPr="006079C0" w14:paraId="2C023BB8" w14:textId="77777777" w:rsidTr="00006DED">
        <w:trPr>
          <w:trHeight w:val="64"/>
        </w:trPr>
        <w:tc>
          <w:tcPr>
            <w:tcW w:w="1560" w:type="dxa"/>
            <w:tcBorders>
              <w:top w:val="nil"/>
              <w:left w:val="nil"/>
              <w:bottom w:val="nil"/>
              <w:right w:val="nil"/>
            </w:tcBorders>
            <w:shd w:val="clear" w:color="auto" w:fill="auto"/>
            <w:vAlign w:val="center"/>
            <w:hideMark/>
          </w:tcPr>
          <w:p w14:paraId="21D7AF0A" w14:textId="77777777" w:rsidR="00336EBB" w:rsidRPr="006079C0" w:rsidRDefault="00336EBB" w:rsidP="004A4C34">
            <w:pPr>
              <w:spacing w:after="0" w:line="240" w:lineRule="auto"/>
              <w:jc w:val="center"/>
              <w:rPr>
                <w:sz w:val="18"/>
                <w:szCs w:val="18"/>
              </w:rPr>
            </w:pPr>
            <w:r w:rsidRPr="006079C0">
              <w:rPr>
                <w:sz w:val="18"/>
                <w:szCs w:val="18"/>
              </w:rPr>
              <w:t>Seid 2018</w:t>
            </w:r>
            <w:r w:rsidRPr="006079C0">
              <w:rPr>
                <w:sz w:val="18"/>
                <w:szCs w:val="18"/>
              </w:rPr>
              <w:fldChar w:fldCharType="begin"/>
            </w:r>
            <w:r>
              <w:rPr>
                <w:sz w:val="18"/>
                <w:szCs w:val="18"/>
              </w:rPr>
              <w:instrText xml:space="preserve"> ADDIN ZOTERO_ITEM CSL_CITATION {"citationID":"t15mVWlm","properties":{"formattedCitation":"[23]","plainCitation":"[23]","noteIndex":0},"citationItems":[{"id":1856,"uris":["http://zotero.org/users/4627420/items/T5AYJGA5"],"uri":["http://zotero.org/users/4627420/items/T5AYJGA5"],"itemData":{"id":1856,"type":"article-journal","abstract":"Background: Delayed treatment of tuberculosis (TB) cases increases the risk of death and rate of infection in the community. Early diagnosis and initiation of treatment is essential for effective TB control. The aim of this study was to assess length of delays and analyze predictors of treatment delay of newly diagnosed TB patients.\nMethods: A cross-sectional study was conducted in Dessie city and surroundings from April1, 2016 to January 30, 2017. Fifteen health facilities of study area were selected randomly and 382 adult TB patients were included consecutively. Data were collected using a questionnaire and analyzed using SPSS version 20.0. Delay was analyzed at three le</w:instrText>
            </w:r>
            <w:r>
              <w:rPr>
                <w:rFonts w:hint="eastAsia"/>
                <w:sz w:val="18"/>
                <w:szCs w:val="18"/>
              </w:rPr>
              <w:instrText xml:space="preserve">vels (patient, health system and total) using median as cut-off. Logistic regression analysis was performed to investigate predictors of delays. A p-value of </w:instrText>
            </w:r>
            <w:r>
              <w:rPr>
                <w:rFonts w:hint="eastAsia"/>
                <w:sz w:val="18"/>
                <w:szCs w:val="18"/>
              </w:rPr>
              <w:instrText>≤</w:instrText>
            </w:r>
            <w:r>
              <w:rPr>
                <w:rFonts w:hint="eastAsia"/>
                <w:sz w:val="18"/>
                <w:szCs w:val="18"/>
              </w:rPr>
              <w:instrText>0.05 at multivariate analysis was considered statistically significant.\nResults: The median tot</w:instrText>
            </w:r>
            <w:r>
              <w:rPr>
                <w:sz w:val="18"/>
                <w:szCs w:val="18"/>
              </w:rPr>
              <w:instrText>al, patients’ and health system’s delay was 36 [interquartile range (IQR): 24, 64], 30 (IQR: 15, 60) and 6 (IQR: 4, 8) days, respectively. About 41 and 47% of patients had prolonged patients’ and total delay, respectively. Practicing self-medication [adju</w:instrText>
            </w:r>
            <w:r>
              <w:rPr>
                <w:rFonts w:hint="eastAsia"/>
                <w:sz w:val="18"/>
                <w:szCs w:val="18"/>
              </w:rPr>
              <w:instrText>sted odds ratio (AOR): 3.0; 95% CI: 1.3</w:instrText>
            </w:r>
            <w:r>
              <w:rPr>
                <w:rFonts w:hint="eastAsia"/>
                <w:sz w:val="18"/>
                <w:szCs w:val="18"/>
              </w:rPr>
              <w:instrText>–</w:instrText>
            </w:r>
            <w:r>
              <w:rPr>
                <w:rFonts w:hint="eastAsia"/>
                <w:sz w:val="18"/>
                <w:szCs w:val="18"/>
              </w:rPr>
              <w:instrText>5.6], having more than three family member in the household (AOR: 1.6; 95% CI: 1.02</w:instrText>
            </w:r>
            <w:r>
              <w:rPr>
                <w:rFonts w:hint="eastAsia"/>
                <w:sz w:val="18"/>
                <w:szCs w:val="18"/>
              </w:rPr>
              <w:instrText>–</w:instrText>
            </w:r>
            <w:r>
              <w:rPr>
                <w:rFonts w:hint="eastAsia"/>
                <w:sz w:val="18"/>
                <w:szCs w:val="18"/>
              </w:rPr>
              <w:instrText>2.50), older age (</w:instrText>
            </w:r>
            <w:r>
              <w:rPr>
                <w:rFonts w:hint="eastAsia"/>
                <w:sz w:val="18"/>
                <w:szCs w:val="18"/>
              </w:rPr>
              <w:instrText>≥</w:instrText>
            </w:r>
            <w:r>
              <w:rPr>
                <w:rFonts w:hint="eastAsia"/>
                <w:sz w:val="18"/>
                <w:szCs w:val="18"/>
              </w:rPr>
              <w:instrText>55 years) (AOR: 2.7; 95% CI: 1.27</w:instrText>
            </w:r>
            <w:r>
              <w:rPr>
                <w:rFonts w:hint="eastAsia"/>
                <w:sz w:val="18"/>
                <w:szCs w:val="18"/>
              </w:rPr>
              <w:instrText>–</w:instrText>
            </w:r>
            <w:r>
              <w:rPr>
                <w:rFonts w:hint="eastAsia"/>
                <w:sz w:val="18"/>
                <w:szCs w:val="18"/>
              </w:rPr>
              <w:instrText>5.83), being smear negative pulmonary tuberculosis (AOR: 2.3; 95% CI: 1.25</w:instrText>
            </w:r>
            <w:r>
              <w:rPr>
                <w:rFonts w:hint="eastAsia"/>
                <w:sz w:val="18"/>
                <w:szCs w:val="18"/>
              </w:rPr>
              <w:instrText>–</w:instrText>
            </w:r>
            <w:r>
              <w:rPr>
                <w:rFonts w:hint="eastAsia"/>
                <w:sz w:val="18"/>
                <w:szCs w:val="18"/>
              </w:rPr>
              <w:instrText>4.2</w:instrText>
            </w:r>
            <w:r>
              <w:rPr>
                <w:sz w:val="18"/>
                <w:szCs w:val="18"/>
              </w:rPr>
              <w:instrText xml:space="preserve">1) and extrapulmonary tuberculosis (AOR: 2.3; 95% CI: 1.28–4.07) were independent predictors of patients’ delay. Initial visit of general practitioners (AOR: 2.57; 95% CI: 1.43–4.63) and more than one health care visit (AOR: 2.12; 95% CI: 1.30–3.46) were independent predictors of health system’s delay. However, patients’ delay was shorter among widowed/divorced patients (AOR: 0.3; 95% CI: 0.1–0.8). Lower level of education [illiterate (AOR: 0.42; 95% CI: 0.20–0.92), grade 1–8 (AOR: 0.38; 95% CI: 0.18–0.81)] and diagnosis of TB using a chest X-ray (AOR, 0.32; 95% CI, 0.16–0.68) significantly reduce health system’s delay.\nConclusion: About half of TB patients delayed beyond 36 days before starting treatment, and the late patient health seeking behavior was the major contributor of total delay. Development and implementation of strategies aimed at addressing identified factors should be recognized in order to reduce TB treatment delay. Further well designed research is needed to explore additional risk factors of delayed treatment.","container-title":"BMC Public Health","DOI":"10.1186/s12889-018-5823-9","ISSN":"1471-2458","issue":"1","language":"en","source":"Crossref","title":"Factors associated with treatment delay among newly diagnosed tuberculosis patients in Dessie city and surroundings, Northern Central Ethiopia: a cross-sectional study","title-short":"Factors associated with treatment delay among newly diagnosed tuberculosis patients in Dessie city and surroundings, Northern Central Ethiopia","URL":"https://bmcpublichealth.biomedcentral.com/articles/10.1186/s12889-018-5823-9","volume":"18","author":[{"family":"Seid","given":"Abdurahaman"},{"family":"Metaferia","given":"Yeshi"}],"accessed":{"date-parts":[["2019",11,22]]},"issued":{"date-parts":[["2018",12]]}}}],"schema":"https://github.com/citation-style-language/schema/raw/master/csl-citation.json"} </w:instrText>
            </w:r>
            <w:r w:rsidRPr="006079C0">
              <w:rPr>
                <w:sz w:val="18"/>
                <w:szCs w:val="18"/>
              </w:rPr>
              <w:fldChar w:fldCharType="separate"/>
            </w:r>
            <w:r w:rsidRPr="002D2AE6">
              <w:rPr>
                <w:rFonts w:ascii="Calibri" w:hAnsi="Calibri" w:cs="Calibri"/>
                <w:sz w:val="18"/>
              </w:rPr>
              <w:t>[23]</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6A62D158" w14:textId="77777777" w:rsidR="00336EBB" w:rsidRPr="006079C0" w:rsidRDefault="00336EBB" w:rsidP="004A4C34">
            <w:pPr>
              <w:spacing w:after="0" w:line="240" w:lineRule="auto"/>
              <w:jc w:val="center"/>
              <w:rPr>
                <w:sz w:val="18"/>
                <w:szCs w:val="18"/>
              </w:rPr>
            </w:pPr>
            <w:r w:rsidRPr="006079C0">
              <w:rPr>
                <w:sz w:val="18"/>
                <w:szCs w:val="18"/>
              </w:rPr>
              <w:t>Ethiopia</w:t>
            </w:r>
          </w:p>
        </w:tc>
        <w:tc>
          <w:tcPr>
            <w:tcW w:w="709" w:type="dxa"/>
            <w:tcBorders>
              <w:top w:val="nil"/>
              <w:left w:val="nil"/>
              <w:bottom w:val="nil"/>
              <w:right w:val="nil"/>
            </w:tcBorders>
            <w:shd w:val="clear" w:color="auto" w:fill="auto"/>
            <w:vAlign w:val="center"/>
            <w:hideMark/>
          </w:tcPr>
          <w:p w14:paraId="6C061E71"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41CAD075"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1CABF8A4"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0C6E60C8"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01838ACA"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2E70085A"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1AFD3B8A"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7FE1F01D"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19C57BF7"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4831727F" w14:textId="77777777" w:rsidR="00336EBB" w:rsidRPr="006079C0" w:rsidRDefault="00336EBB" w:rsidP="004A4C34">
            <w:pPr>
              <w:spacing w:after="0" w:line="240" w:lineRule="auto"/>
              <w:jc w:val="center"/>
              <w:rPr>
                <w:sz w:val="18"/>
                <w:szCs w:val="18"/>
              </w:rPr>
            </w:pPr>
            <w:r w:rsidRPr="006079C0">
              <w:rPr>
                <w:sz w:val="18"/>
                <w:szCs w:val="18"/>
              </w:rPr>
              <w:t>7</w:t>
            </w:r>
          </w:p>
        </w:tc>
      </w:tr>
      <w:tr w:rsidR="00336EBB" w:rsidRPr="006079C0" w14:paraId="6F68DBA5" w14:textId="77777777" w:rsidTr="00006DED">
        <w:trPr>
          <w:trHeight w:val="64"/>
        </w:trPr>
        <w:tc>
          <w:tcPr>
            <w:tcW w:w="1560" w:type="dxa"/>
            <w:tcBorders>
              <w:top w:val="nil"/>
              <w:left w:val="nil"/>
              <w:bottom w:val="nil"/>
              <w:right w:val="nil"/>
            </w:tcBorders>
            <w:shd w:val="clear" w:color="auto" w:fill="auto"/>
            <w:vAlign w:val="center"/>
            <w:hideMark/>
          </w:tcPr>
          <w:p w14:paraId="6CB9C38E" w14:textId="77777777" w:rsidR="00336EBB" w:rsidRPr="006079C0" w:rsidRDefault="00336EBB" w:rsidP="004A4C34">
            <w:pPr>
              <w:spacing w:after="0" w:line="240" w:lineRule="auto"/>
              <w:jc w:val="center"/>
              <w:rPr>
                <w:sz w:val="18"/>
                <w:szCs w:val="18"/>
              </w:rPr>
            </w:pPr>
            <w:r w:rsidRPr="006079C0">
              <w:rPr>
                <w:sz w:val="18"/>
                <w:szCs w:val="18"/>
              </w:rPr>
              <w:t>Fuge 2018</w:t>
            </w:r>
            <w:r w:rsidRPr="006079C0">
              <w:rPr>
                <w:sz w:val="18"/>
                <w:szCs w:val="18"/>
              </w:rPr>
              <w:fldChar w:fldCharType="begin"/>
            </w:r>
            <w:r>
              <w:rPr>
                <w:sz w:val="18"/>
                <w:szCs w:val="18"/>
              </w:rPr>
              <w:instrText xml:space="preserve"> ADDIN ZOTERO_ITEM CSL_CITATION {"citationID":"49tfmhKK","properties":{"formattedCitation":"[24]","plainCitation":"[24]","noteIndex":0},"citationItems":[{"id":1932,"uris":["http://zotero.org/users/4627420/items/VL7ZP3QL"],"uri":["http://zotero.org/users/4627420/items/VL7ZP3QL"],"itemData":{"id":1932,"type":"article-journal","abstract":"Objective:  To assess patient delay in seeking tuberculosis diagnosis and associated factors in Hadiya Zone, Southern Ethiopia. Results:  The median patient delay in tuberculosis diagnosis in Hadiya Zone was found to be 30 days. Socioeconomic and perception related factors were identified as independent predictors for tuberculosis diagnosis delay. Socioeconomic characteristics like urban residence [OR 2.36; CI 1.64–3.40], religious views [OR 1.24; CI 1.73–7.0], low monthly income [OR 3.38; CI 2.01–5.66] were statistically significantly associated with patient delay in tuberculosis diagnosis. On the other hand, attitudinal determinants such as misconception about the time of TB treatment to be cured and lack of comfort with directly observed treatment short course service [OR 1.54; CI 1.02–2.30] were identified as independent predictors of patient delay in tuberculosis diagnosis. Thus, there is a need for more robust information dissemination strategy to ultimately change people’s views that tuberculosis can only be cured when diagnosed and treated promptly.","container-title":"BMC Research Notes","DOI":"10.1186/s13104-018-3215-y","ISSN":"1756-0500","issue":"1","language":"en","source":"Crossref","title":"Patient delay in seeking tuberculosis diagnosis and associated factors in Hadiya Zone, Southern Ethiopia","URL":"https://bmcresnotes.biomedcentral.com/articles/10.1186/s13104-018-3215-y","volume":"11","author":[{"family":"Fuge","given":"Terefe Gone"},{"family":"Bawore","given":"Solomon Gebre"},{"family":"Solomon","given":"Deneke Wolde"},{"family":"Hegana","given":"Tadele Yohannes"}],"accessed":{"date-parts":[["2019",11,22]]},"issued":{"date-parts":[["2018",12]]}}}],"schema":"https://github.com/citation-style-language/schema/raw/master/csl-citation.json"} </w:instrText>
            </w:r>
            <w:r w:rsidRPr="006079C0">
              <w:rPr>
                <w:sz w:val="18"/>
                <w:szCs w:val="18"/>
              </w:rPr>
              <w:fldChar w:fldCharType="separate"/>
            </w:r>
            <w:r w:rsidRPr="002D2AE6">
              <w:rPr>
                <w:rFonts w:ascii="Calibri" w:hAnsi="Calibri" w:cs="Calibri"/>
                <w:sz w:val="18"/>
              </w:rPr>
              <w:t>[24]</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2D9003E4" w14:textId="77777777" w:rsidR="00336EBB" w:rsidRPr="006079C0" w:rsidRDefault="00336EBB" w:rsidP="004A4C34">
            <w:pPr>
              <w:spacing w:after="0" w:line="240" w:lineRule="auto"/>
              <w:jc w:val="center"/>
              <w:rPr>
                <w:sz w:val="18"/>
                <w:szCs w:val="18"/>
              </w:rPr>
            </w:pPr>
            <w:r w:rsidRPr="006079C0">
              <w:rPr>
                <w:sz w:val="18"/>
                <w:szCs w:val="18"/>
              </w:rPr>
              <w:t>Ethiopia</w:t>
            </w:r>
          </w:p>
        </w:tc>
        <w:tc>
          <w:tcPr>
            <w:tcW w:w="709" w:type="dxa"/>
            <w:tcBorders>
              <w:top w:val="nil"/>
              <w:left w:val="nil"/>
              <w:bottom w:val="nil"/>
              <w:right w:val="nil"/>
            </w:tcBorders>
            <w:shd w:val="clear" w:color="auto" w:fill="auto"/>
            <w:vAlign w:val="center"/>
            <w:hideMark/>
          </w:tcPr>
          <w:p w14:paraId="08F20B7C"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48AF5CBA"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0A852CC2"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3212B225"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1248FA9A"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14C2B286"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0C478A96"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2F9C500B"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1AB78EA4"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0EE7D87D" w14:textId="77777777" w:rsidR="00336EBB" w:rsidRPr="006079C0" w:rsidRDefault="00336EBB" w:rsidP="004A4C34">
            <w:pPr>
              <w:spacing w:after="0" w:line="240" w:lineRule="auto"/>
              <w:jc w:val="center"/>
              <w:rPr>
                <w:sz w:val="18"/>
                <w:szCs w:val="18"/>
              </w:rPr>
            </w:pPr>
            <w:r w:rsidRPr="006079C0">
              <w:rPr>
                <w:sz w:val="18"/>
                <w:szCs w:val="18"/>
              </w:rPr>
              <w:t>7</w:t>
            </w:r>
          </w:p>
        </w:tc>
      </w:tr>
      <w:tr w:rsidR="00336EBB" w:rsidRPr="006079C0" w14:paraId="13BCB79B" w14:textId="77777777" w:rsidTr="00006DED">
        <w:trPr>
          <w:trHeight w:val="64"/>
        </w:trPr>
        <w:tc>
          <w:tcPr>
            <w:tcW w:w="1560" w:type="dxa"/>
            <w:tcBorders>
              <w:top w:val="nil"/>
              <w:left w:val="nil"/>
              <w:bottom w:val="nil"/>
              <w:right w:val="nil"/>
            </w:tcBorders>
            <w:shd w:val="clear" w:color="auto" w:fill="auto"/>
            <w:vAlign w:val="center"/>
            <w:hideMark/>
          </w:tcPr>
          <w:p w14:paraId="24BF378A" w14:textId="77777777" w:rsidR="00336EBB" w:rsidRPr="006079C0" w:rsidRDefault="00336EBB" w:rsidP="004A4C34">
            <w:pPr>
              <w:spacing w:after="0" w:line="240" w:lineRule="auto"/>
              <w:jc w:val="center"/>
              <w:rPr>
                <w:sz w:val="18"/>
                <w:szCs w:val="18"/>
              </w:rPr>
            </w:pPr>
            <w:r w:rsidRPr="006079C0">
              <w:rPr>
                <w:sz w:val="18"/>
                <w:szCs w:val="18"/>
              </w:rPr>
              <w:t>Satyanarayana 2012</w:t>
            </w:r>
            <w:r w:rsidRPr="006079C0">
              <w:rPr>
                <w:sz w:val="18"/>
                <w:szCs w:val="18"/>
              </w:rPr>
              <w:fldChar w:fldCharType="begin"/>
            </w:r>
            <w:r>
              <w:rPr>
                <w:sz w:val="18"/>
                <w:szCs w:val="18"/>
              </w:rPr>
              <w:instrText xml:space="preserve"> ADDIN ZOTERO_ITEM CSL_CITATION {"citationID":"yXt8z7Id","properties":{"formattedCitation":"[50]","plainCitation":"[50]","noteIndex":0},"citationItems":[{"id":1370,"uris":["http://zotero.org/users/4627420/items/L2U2MDET"],"uri":["http://zotero.org/users/4627420/items/L2U2MDET"],"itemData":{"id":1370,"type":"article-journal","abstract":"Objectives: To estimate 1) the proportion of people with cough of </w:instrText>
            </w:r>
            <w:r>
              <w:rPr>
                <w:rFonts w:ascii="Cambria Math" w:hAnsi="Cambria Math" w:cs="Cambria Math"/>
                <w:sz w:val="18"/>
                <w:szCs w:val="18"/>
              </w:rPr>
              <w:instrText>⩾</w:instrText>
            </w:r>
            <w:r>
              <w:rPr>
                <w:sz w:val="18"/>
                <w:szCs w:val="18"/>
              </w:rPr>
              <w:instrText xml:space="preserve">2 weeks, 2) those who did not seek care from a health care provider for cough, and 3) their characteristics.\nMethodology: A cross-sectional community-based survey in which 4562 people (aged </w:instrText>
            </w:r>
            <w:r>
              <w:rPr>
                <w:rFonts w:ascii="Cambria Math" w:hAnsi="Cambria Math" w:cs="Cambria Math"/>
                <w:sz w:val="18"/>
                <w:szCs w:val="18"/>
              </w:rPr>
              <w:instrText>⩾</w:instrText>
            </w:r>
            <w:r>
              <w:rPr>
                <w:sz w:val="18"/>
                <w:szCs w:val="18"/>
              </w:rPr>
              <w:instrText xml:space="preserve">18 years) were interviewed.\nResults: Of the 4562 individuals interviewed, 437 (9.5%, 95%CI 7.2–11.8) had cough </w:instrText>
            </w:r>
            <w:r>
              <w:rPr>
                <w:rFonts w:ascii="Cambria Math" w:hAnsi="Cambria Math" w:cs="Cambria Math"/>
                <w:sz w:val="18"/>
                <w:szCs w:val="18"/>
              </w:rPr>
              <w:instrText>⩾</w:instrText>
            </w:r>
            <w:r>
              <w:rPr>
                <w:sz w:val="18"/>
                <w:szCs w:val="18"/>
              </w:rPr>
              <w:instrText xml:space="preserve">2 weeks; this was more frequent in those &gt;55 years of age (14%) and in those from districts in eastern (12%) and northern (11%) states of India. Of those with cough, 300 (69%, 95%CI 60–77) had not sought care from any health care provider. Not seeking care was more frequent in people residing in rural areas (73%) compared with urban areas (53%), and in the districts of eastern (82%) and northern (74%) states compared to districts from the southern (46%) and western (54%) states.\nConclusions: Nearly a tenth of those interviewed aged </w:instrText>
            </w:r>
            <w:r>
              <w:rPr>
                <w:rFonts w:ascii="Cambria Math" w:hAnsi="Cambria Math" w:cs="Cambria Math"/>
                <w:sz w:val="18"/>
                <w:szCs w:val="18"/>
              </w:rPr>
              <w:instrText>⩾</w:instrText>
            </w:r>
            <w:r>
              <w:rPr>
                <w:sz w:val="18"/>
                <w:szCs w:val="18"/>
              </w:rPr>
              <w:instrText xml:space="preserve">18 years had cough of </w:instrText>
            </w:r>
            <w:r>
              <w:rPr>
                <w:rFonts w:ascii="Cambria Math" w:hAnsi="Cambria Math" w:cs="Cambria Math"/>
                <w:sz w:val="18"/>
                <w:szCs w:val="18"/>
              </w:rPr>
              <w:instrText>⩾</w:instrText>
            </w:r>
            <w:r>
              <w:rPr>
                <w:sz w:val="18"/>
                <w:szCs w:val="18"/>
              </w:rPr>
              <w:instrText xml:space="preserve">2 weeks. About two thirds, especially those from rural areas, had not visited a health care provider for the cough. This finding has huge implications for India’s current mostly passive case-finding strategy for detecting and controlling tuberculosis.","container-title":"Public Health Action","DOI":"10.5588/pha.12.0019","ISSN":"22208372, 22208372","issue":"4","language":"en","page":"157-161","source":"Crossref","title":"Health-care seeking among people with cough of 2 weeks or more in India. Is passive TB case finding sufficient?","volume":"2","author":[{"family":"Satyanarayana","given":"S."},{"family":"Nair","given":"S. A."},{"family":"Chadha","given":"S. S."},{"family":"Sharma","given":"G."},{"family":"Yadav","given":"S."},{"family":"Mohanty","given":"S."},{"family":"Kamineni","given":"V."},{"family":"Wilson","given":"N. C."},{"family":"Harries","given":"A. D."}],"issued":{"date-parts":[["2012",12,21]]}}}],"schema":"https://github.com/citation-style-language/schema/raw/master/csl-citation.json"} </w:instrText>
            </w:r>
            <w:r w:rsidRPr="006079C0">
              <w:rPr>
                <w:sz w:val="18"/>
                <w:szCs w:val="18"/>
              </w:rPr>
              <w:fldChar w:fldCharType="separate"/>
            </w:r>
            <w:r w:rsidRPr="002D2AE6">
              <w:rPr>
                <w:rFonts w:ascii="Calibri" w:hAnsi="Calibri" w:cs="Calibri"/>
                <w:sz w:val="18"/>
              </w:rPr>
              <w:t>[50]</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56C26081" w14:textId="77777777" w:rsidR="00336EBB" w:rsidRPr="006079C0" w:rsidRDefault="00336EBB" w:rsidP="004A4C34">
            <w:pPr>
              <w:spacing w:after="0" w:line="240" w:lineRule="auto"/>
              <w:jc w:val="center"/>
              <w:rPr>
                <w:sz w:val="18"/>
                <w:szCs w:val="18"/>
              </w:rPr>
            </w:pPr>
            <w:r w:rsidRPr="006079C0">
              <w:rPr>
                <w:sz w:val="18"/>
                <w:szCs w:val="18"/>
              </w:rPr>
              <w:t>India</w:t>
            </w:r>
          </w:p>
        </w:tc>
        <w:tc>
          <w:tcPr>
            <w:tcW w:w="709" w:type="dxa"/>
            <w:tcBorders>
              <w:top w:val="nil"/>
              <w:left w:val="nil"/>
              <w:bottom w:val="nil"/>
              <w:right w:val="nil"/>
            </w:tcBorders>
            <w:shd w:val="clear" w:color="auto" w:fill="auto"/>
            <w:vAlign w:val="center"/>
            <w:hideMark/>
          </w:tcPr>
          <w:p w14:paraId="79FD179E"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7D7FF1AB"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30673544"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02734D32"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1C652253"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6EE2959B"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059248C8"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57FEE2AB"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684A94EF"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1040745C" w14:textId="77777777" w:rsidR="00336EBB" w:rsidRPr="006079C0" w:rsidRDefault="00336EBB" w:rsidP="004A4C34">
            <w:pPr>
              <w:spacing w:after="0" w:line="240" w:lineRule="auto"/>
              <w:jc w:val="center"/>
              <w:rPr>
                <w:sz w:val="18"/>
                <w:szCs w:val="18"/>
              </w:rPr>
            </w:pPr>
            <w:r w:rsidRPr="006079C0">
              <w:rPr>
                <w:sz w:val="18"/>
                <w:szCs w:val="18"/>
              </w:rPr>
              <w:t>7</w:t>
            </w:r>
          </w:p>
        </w:tc>
      </w:tr>
      <w:tr w:rsidR="00336EBB" w:rsidRPr="006079C0" w14:paraId="32C42760" w14:textId="77777777" w:rsidTr="00006DED">
        <w:trPr>
          <w:trHeight w:val="64"/>
        </w:trPr>
        <w:tc>
          <w:tcPr>
            <w:tcW w:w="1560" w:type="dxa"/>
            <w:tcBorders>
              <w:top w:val="nil"/>
              <w:left w:val="nil"/>
              <w:bottom w:val="nil"/>
              <w:right w:val="nil"/>
            </w:tcBorders>
            <w:shd w:val="clear" w:color="auto" w:fill="auto"/>
            <w:vAlign w:val="center"/>
            <w:hideMark/>
          </w:tcPr>
          <w:p w14:paraId="49DC620A" w14:textId="77777777" w:rsidR="00336EBB" w:rsidRPr="006079C0" w:rsidRDefault="00336EBB" w:rsidP="004A4C34">
            <w:pPr>
              <w:spacing w:after="0" w:line="240" w:lineRule="auto"/>
              <w:jc w:val="center"/>
              <w:rPr>
                <w:sz w:val="18"/>
                <w:szCs w:val="18"/>
              </w:rPr>
            </w:pPr>
            <w:r w:rsidRPr="006079C0">
              <w:rPr>
                <w:sz w:val="18"/>
                <w:szCs w:val="18"/>
              </w:rPr>
              <w:t>Tamhane 2012</w:t>
            </w:r>
            <w:r w:rsidRPr="006079C0">
              <w:rPr>
                <w:sz w:val="18"/>
                <w:szCs w:val="18"/>
              </w:rPr>
              <w:fldChar w:fldCharType="begin"/>
            </w:r>
            <w:r>
              <w:rPr>
                <w:sz w:val="18"/>
                <w:szCs w:val="18"/>
              </w:rPr>
              <w:instrText xml:space="preserve"> ADDIN ZOTERO_ITEM CSL_CITATION {"citationID":"lW8Snvua","properties":{"formattedCitation":"[47]","plainCitation":"[47]","noteIndex":0},"citationItems":[{"id":1954,"uris":["http://zotero.org/users/4627420/items/GEL2XKKX"],"uri":["http://zotero.org/users/4627420/items/GEL2XKKX"],"itemData":{"id":1954,"type":"article-journal","abstract":"Purpose: To determine the factors responsible for patient delay and treatment delay in newly diagnosed sputum smear-positive pulmonary tuberculosis (TB) patients.\nMethods: Study subjects (N = 150) were randomly selected from municipal health centers in Mumbai, India. Duration of symptoms, treatment, and reason for delay were assessed using interviews and medical records. We defined patient delay as presentation to a health care provider (HCP) &gt;20 days of the onset of TB-related symptoms and treatment delay as therapy initiated more than 14 days after the first consultation (for TB-related symptoms) with an HCP.\nResults: Of the 150 subjects, 29% had patient delays and 81% had treatment delays. In multivariable analysis, patient delay was significantly associated with the self-perception that initial symptoms were due to TB [odds ratio (OR) = 3.8, 95% confidence interval (CI) = 1.1–12.6] and perceived inability to pay for care (OR = 2.9, 95% CI = 1.2–7.1). Treatment delay was significantly associated with consulting a nonallopathic provider (OR = 12.3, 95% CI = 1.4–105) and consulting &gt;3 providers (OR = 5.0, 95% CI = 1.4–17.4). Patient interval was half the treatment interval (median days: 15 vs. 31). Women were slightly more likely to experience patient and treatment delays than men. For twothirds of the patients, another TB patient was a source of TB-related knowledge, while health education material (16%) and television (10%) played a smaller role.\nConclusion: Treatment delay, primarily due to diagnosis delay, was a greater problem than patient delay. Expanding public–public and public–private partnerships and regular training sessions for HCPs might decrease treatment delay. Media coverage and cured TB patients as peer advocates may help to reinforce TB-related health education messages.","container-title":"International Journal of Preventive Medicine","issue":"8","language":"en","page":"13","source":"Zotero","title":"Pulmonary Tuberculosis in Mumbai, India: Factors Responsible for Patient and Treatment Delays","volume":"3","author":[{"family":"Tamhane","given":"Ashutosh"},{"family":"Ambe","given":"Girish"},{"family":"Vermund","given":"Sten"},{"family":"Kohler","given":"Connie L"},{"family":"Karande","given":"Alka"},{"family":"Sathiakumar","given":"Nalini"}],"issued":{"date-parts":[["2012"]]}}}],"schema":"https://github.com/citation-style-language/schema/raw/master/csl-citation.json"} </w:instrText>
            </w:r>
            <w:r w:rsidRPr="006079C0">
              <w:rPr>
                <w:sz w:val="18"/>
                <w:szCs w:val="18"/>
              </w:rPr>
              <w:fldChar w:fldCharType="separate"/>
            </w:r>
            <w:r w:rsidRPr="002D2AE6">
              <w:rPr>
                <w:rFonts w:ascii="Calibri" w:hAnsi="Calibri" w:cs="Calibri"/>
                <w:sz w:val="18"/>
              </w:rPr>
              <w:t>[47]</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26AA0455" w14:textId="77777777" w:rsidR="00336EBB" w:rsidRPr="006079C0" w:rsidRDefault="00336EBB" w:rsidP="004A4C34">
            <w:pPr>
              <w:spacing w:after="0" w:line="240" w:lineRule="auto"/>
              <w:jc w:val="center"/>
              <w:rPr>
                <w:sz w:val="18"/>
                <w:szCs w:val="18"/>
              </w:rPr>
            </w:pPr>
            <w:r w:rsidRPr="006079C0">
              <w:rPr>
                <w:sz w:val="18"/>
                <w:szCs w:val="18"/>
              </w:rPr>
              <w:t>India</w:t>
            </w:r>
          </w:p>
        </w:tc>
        <w:tc>
          <w:tcPr>
            <w:tcW w:w="709" w:type="dxa"/>
            <w:tcBorders>
              <w:top w:val="nil"/>
              <w:left w:val="nil"/>
              <w:bottom w:val="nil"/>
              <w:right w:val="nil"/>
            </w:tcBorders>
            <w:shd w:val="clear" w:color="auto" w:fill="auto"/>
            <w:vAlign w:val="center"/>
            <w:hideMark/>
          </w:tcPr>
          <w:p w14:paraId="6374FD87"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1A2F1D48"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1C830297" w14:textId="77777777" w:rsidR="00336EBB" w:rsidRPr="006079C0" w:rsidRDefault="00336EBB" w:rsidP="004A4C34">
            <w:pPr>
              <w:spacing w:after="0" w:line="240" w:lineRule="auto"/>
              <w:jc w:val="center"/>
              <w:rPr>
                <w:sz w:val="18"/>
                <w:szCs w:val="18"/>
              </w:rPr>
            </w:pPr>
            <w:r w:rsidRPr="006079C0">
              <w:rPr>
                <w:sz w:val="18"/>
                <w:szCs w:val="18"/>
              </w:rPr>
              <w:t>0</w:t>
            </w:r>
          </w:p>
        </w:tc>
        <w:tc>
          <w:tcPr>
            <w:tcW w:w="1417" w:type="dxa"/>
            <w:tcBorders>
              <w:top w:val="nil"/>
              <w:left w:val="nil"/>
              <w:bottom w:val="nil"/>
              <w:right w:val="nil"/>
            </w:tcBorders>
            <w:shd w:val="clear" w:color="auto" w:fill="auto"/>
            <w:noWrap/>
            <w:vAlign w:val="center"/>
            <w:hideMark/>
          </w:tcPr>
          <w:p w14:paraId="69070D81"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4E9E05F9"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1F5801D1"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0E4A7909"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5A11F408"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7DCBC5B9"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0D6D3CDA" w14:textId="77777777" w:rsidR="00336EBB" w:rsidRPr="006079C0" w:rsidRDefault="00336EBB" w:rsidP="004A4C34">
            <w:pPr>
              <w:spacing w:after="0" w:line="240" w:lineRule="auto"/>
              <w:jc w:val="center"/>
              <w:rPr>
                <w:sz w:val="18"/>
                <w:szCs w:val="18"/>
              </w:rPr>
            </w:pPr>
            <w:r w:rsidRPr="006079C0">
              <w:rPr>
                <w:sz w:val="18"/>
                <w:szCs w:val="18"/>
              </w:rPr>
              <w:t>6</w:t>
            </w:r>
          </w:p>
        </w:tc>
      </w:tr>
      <w:tr w:rsidR="00336EBB" w:rsidRPr="006079C0" w14:paraId="7DDF94E3" w14:textId="77777777" w:rsidTr="00006DED">
        <w:trPr>
          <w:trHeight w:val="64"/>
        </w:trPr>
        <w:tc>
          <w:tcPr>
            <w:tcW w:w="1560" w:type="dxa"/>
            <w:tcBorders>
              <w:top w:val="nil"/>
              <w:left w:val="nil"/>
              <w:bottom w:val="nil"/>
              <w:right w:val="nil"/>
            </w:tcBorders>
            <w:shd w:val="clear" w:color="auto" w:fill="auto"/>
            <w:vAlign w:val="center"/>
            <w:hideMark/>
          </w:tcPr>
          <w:p w14:paraId="2A275FD9" w14:textId="77777777" w:rsidR="00336EBB" w:rsidRPr="006079C0" w:rsidRDefault="00336EBB" w:rsidP="004A4C34">
            <w:pPr>
              <w:spacing w:after="0" w:line="240" w:lineRule="auto"/>
              <w:jc w:val="center"/>
              <w:rPr>
                <w:sz w:val="18"/>
                <w:szCs w:val="18"/>
              </w:rPr>
            </w:pPr>
            <w:r w:rsidRPr="006079C0">
              <w:rPr>
                <w:sz w:val="18"/>
                <w:szCs w:val="18"/>
              </w:rPr>
              <w:t>Thakur 2013</w:t>
            </w:r>
            <w:r w:rsidRPr="006079C0">
              <w:rPr>
                <w:sz w:val="18"/>
                <w:szCs w:val="18"/>
              </w:rPr>
              <w:fldChar w:fldCharType="begin"/>
            </w:r>
            <w:r>
              <w:rPr>
                <w:sz w:val="18"/>
                <w:szCs w:val="18"/>
              </w:rPr>
              <w:instrText xml:space="preserve"> ADDIN ZOTERO_ITEM CSL_CITATION {"citationID":"7i8VXTBi","properties":{"formattedCitation":"[46]","plainCitation":"[46]","noteIndex":0},"citationItems":[{"id":1796,"uris":["http://zotero.org/users/4627420/items/42WMN7JE"],"uri":["http://zotero.org/users/4627420/items/42WMN7JE"],"itemData":{"id":1796,"type":"article-journal","abstract":"Background: Delay in TB diagnosis and treatment is associated with increased transmission, morbidity and mortality. Patient and provider factors are responsible for such delays. We conducted a study to estimate these delays and identify associated factors among new sputum positive (NSP) TB patients in Mandi district, Himachal Pradesh.\nMethods: We interviewed 234 NSP patients to collect information on their health seeking behaviour. We conducted univariate and multivariate analysis to identify factors associated with longer delays.\nResults: Median patient, health system and total delay were 15, 13 and 36 days respectively. Significant factors associated with total delay included patients’ knowledge about TB, seeking care from non-specialized individuals as the first action, consulting &gt;2 health facilities before diagnosis and consulting private health facilities. Patients with low family income and those who had high expenditure on consultations before initial diagnosis were associated with patient and health system delay respectively.\nConclusion: It is necessary to increase community awareness about TB symptoms and availability of free treatment at public health facilities. Educating private physicians about the need for maintaining a high index of suspicion of tuberculosis and sensitizing drug-store owners to refer the chest symptomatics to government health facilities would also help in reducing these delays. [Indian J Tuberc 2013; 60: 37 - 45]","container-title":"Indian Journal of Tuberculosis","issue":"1","journalAbbreviation":"Indian J Tuberc","language":"en","page":"37-45","source":"Zotero","title":"Delay in diagnosis and treatment among tb patients registered under RNTCP mandi, Himachal Pradesh, India, 2010.","volume":"60","author":[{"family":"Thakur","given":"Rajesh"},{"family":"Murhekar","given":"Manoj"}],"issued":{"date-parts":[["2013"]]}}}],"schema":"https://github.com/citation-style-language/schema/raw/master/csl-citation.json"} </w:instrText>
            </w:r>
            <w:r w:rsidRPr="006079C0">
              <w:rPr>
                <w:sz w:val="18"/>
                <w:szCs w:val="18"/>
              </w:rPr>
              <w:fldChar w:fldCharType="separate"/>
            </w:r>
            <w:r w:rsidRPr="002D2AE6">
              <w:rPr>
                <w:rFonts w:ascii="Calibri" w:hAnsi="Calibri" w:cs="Calibri"/>
                <w:sz w:val="18"/>
              </w:rPr>
              <w:t>[46]</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4394D6BB" w14:textId="77777777" w:rsidR="00336EBB" w:rsidRPr="006079C0" w:rsidRDefault="00336EBB" w:rsidP="004A4C34">
            <w:pPr>
              <w:spacing w:after="0" w:line="240" w:lineRule="auto"/>
              <w:jc w:val="center"/>
              <w:rPr>
                <w:sz w:val="18"/>
                <w:szCs w:val="18"/>
              </w:rPr>
            </w:pPr>
            <w:r w:rsidRPr="006079C0">
              <w:rPr>
                <w:sz w:val="18"/>
                <w:szCs w:val="18"/>
              </w:rPr>
              <w:t>India</w:t>
            </w:r>
          </w:p>
        </w:tc>
        <w:tc>
          <w:tcPr>
            <w:tcW w:w="709" w:type="dxa"/>
            <w:tcBorders>
              <w:top w:val="nil"/>
              <w:left w:val="nil"/>
              <w:bottom w:val="nil"/>
              <w:right w:val="nil"/>
            </w:tcBorders>
            <w:shd w:val="clear" w:color="auto" w:fill="auto"/>
            <w:vAlign w:val="center"/>
            <w:hideMark/>
          </w:tcPr>
          <w:p w14:paraId="3FFEA80A"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278154E3"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27A2465C"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1771EC40"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088108E7"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593F3B7E"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69DA25BD"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70E6C31C"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5FD80840"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7DC15B7C" w14:textId="77777777" w:rsidR="00336EBB" w:rsidRPr="006079C0" w:rsidRDefault="00336EBB" w:rsidP="004A4C34">
            <w:pPr>
              <w:spacing w:after="0" w:line="240" w:lineRule="auto"/>
              <w:jc w:val="center"/>
              <w:rPr>
                <w:sz w:val="18"/>
                <w:szCs w:val="18"/>
              </w:rPr>
            </w:pPr>
            <w:r w:rsidRPr="006079C0">
              <w:rPr>
                <w:sz w:val="18"/>
                <w:szCs w:val="18"/>
              </w:rPr>
              <w:t>7</w:t>
            </w:r>
          </w:p>
        </w:tc>
      </w:tr>
      <w:tr w:rsidR="00336EBB" w:rsidRPr="006079C0" w14:paraId="00C5241D" w14:textId="77777777" w:rsidTr="00006DED">
        <w:trPr>
          <w:trHeight w:val="64"/>
        </w:trPr>
        <w:tc>
          <w:tcPr>
            <w:tcW w:w="1560" w:type="dxa"/>
            <w:tcBorders>
              <w:top w:val="nil"/>
              <w:left w:val="nil"/>
              <w:bottom w:val="nil"/>
              <w:right w:val="nil"/>
            </w:tcBorders>
            <w:shd w:val="clear" w:color="auto" w:fill="auto"/>
            <w:vAlign w:val="center"/>
            <w:hideMark/>
          </w:tcPr>
          <w:p w14:paraId="055FB796" w14:textId="77777777" w:rsidR="00336EBB" w:rsidRPr="006079C0" w:rsidRDefault="00336EBB" w:rsidP="004A4C34">
            <w:pPr>
              <w:spacing w:after="0" w:line="240" w:lineRule="auto"/>
              <w:jc w:val="center"/>
              <w:rPr>
                <w:sz w:val="18"/>
                <w:szCs w:val="18"/>
              </w:rPr>
            </w:pPr>
            <w:r w:rsidRPr="006079C0">
              <w:rPr>
                <w:sz w:val="18"/>
                <w:szCs w:val="18"/>
              </w:rPr>
              <w:t>Bronner Murrison 2016</w:t>
            </w:r>
            <w:r w:rsidRPr="006079C0">
              <w:rPr>
                <w:sz w:val="18"/>
                <w:szCs w:val="18"/>
              </w:rPr>
              <w:fldChar w:fldCharType="begin"/>
            </w:r>
            <w:r>
              <w:rPr>
                <w:sz w:val="18"/>
                <w:szCs w:val="18"/>
              </w:rPr>
              <w:instrText xml:space="preserve"> ADDIN ZOTERO_ITEM CSL_CITATION {"citationID":"MrmBeNLk","properties":{"formattedCitation":"[101]","plainCitation":"[101]","noteIndex":0},"citationItems":[{"id":1897,"uris":["http://zotero.org/users/4627420/items/5QCIQWFE"],"uri":["http://zotero.org/users/4627420/items/5QCIQWFE"],"itemData":{"id":1897,"type":"article-journal","abstract":"S E T T I N G : The diagnosis and treatment of tuberculosis (TB) in India are characterized by heavy private-sector involvement. Delays in treatment remain poorly characterized among patients seeking care in the Indian private sector.","container-title":"The International Journal of Tuberculosis and Lung Disease","DOI":"10.5588/ijtld.15.0423","ISSN":"1027-3719","issue":"4","language":"en","page":"544-551","source":"Crossref","title":"How do patients access the private sector in Chennai, India? An evaluation of delays in tuberculosis diagnosis","title-short":"How do patients access the private sector in Chennai, India?","volume":"20","author":[{"family":"Bronner Murrison","given":"L."},{"family":"Ananthakrishnan","given":"R."},{"family":"Swaminathan","given":"A."},{"family":"Auguesteen","given":"S."},{"family":"Krishnan","given":"N."},{"family":"Pai","given":"M."},{"family":"Dowdy","given":"D. W."}],"issued":{"date-parts":[["2016",4,1]]}}}],"schema":"https://github.com/citation-style-language/schema/raw/master/csl-citation.json"} </w:instrText>
            </w:r>
            <w:r w:rsidRPr="006079C0">
              <w:rPr>
                <w:sz w:val="18"/>
                <w:szCs w:val="18"/>
              </w:rPr>
              <w:fldChar w:fldCharType="separate"/>
            </w:r>
            <w:r w:rsidRPr="002D2AE6">
              <w:rPr>
                <w:rFonts w:ascii="Calibri" w:hAnsi="Calibri" w:cs="Calibri"/>
                <w:sz w:val="18"/>
              </w:rPr>
              <w:t>[101]</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4412B75B" w14:textId="77777777" w:rsidR="00336EBB" w:rsidRPr="006079C0" w:rsidRDefault="00336EBB" w:rsidP="004A4C34">
            <w:pPr>
              <w:spacing w:after="0" w:line="240" w:lineRule="auto"/>
              <w:jc w:val="center"/>
              <w:rPr>
                <w:sz w:val="18"/>
                <w:szCs w:val="18"/>
              </w:rPr>
            </w:pPr>
            <w:r w:rsidRPr="006079C0">
              <w:rPr>
                <w:sz w:val="18"/>
                <w:szCs w:val="18"/>
              </w:rPr>
              <w:t>India</w:t>
            </w:r>
          </w:p>
        </w:tc>
        <w:tc>
          <w:tcPr>
            <w:tcW w:w="709" w:type="dxa"/>
            <w:tcBorders>
              <w:top w:val="nil"/>
              <w:left w:val="nil"/>
              <w:bottom w:val="nil"/>
              <w:right w:val="nil"/>
            </w:tcBorders>
            <w:shd w:val="clear" w:color="auto" w:fill="auto"/>
            <w:vAlign w:val="center"/>
            <w:hideMark/>
          </w:tcPr>
          <w:p w14:paraId="1D10EAF0"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2D11BA9A"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1C306F61"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092D9004"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33FAB0A3"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3357261F"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315E42FD"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083CA194"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190F710D"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0070C1BD" w14:textId="77777777" w:rsidR="00336EBB" w:rsidRPr="006079C0" w:rsidRDefault="00336EBB" w:rsidP="004A4C34">
            <w:pPr>
              <w:spacing w:after="0" w:line="240" w:lineRule="auto"/>
              <w:jc w:val="center"/>
              <w:rPr>
                <w:sz w:val="18"/>
                <w:szCs w:val="18"/>
              </w:rPr>
            </w:pPr>
            <w:r w:rsidRPr="006079C0">
              <w:rPr>
                <w:sz w:val="18"/>
                <w:szCs w:val="18"/>
              </w:rPr>
              <w:t>7</w:t>
            </w:r>
          </w:p>
        </w:tc>
      </w:tr>
      <w:tr w:rsidR="00336EBB" w:rsidRPr="006079C0" w14:paraId="2FAE6A24" w14:textId="77777777" w:rsidTr="00006DED">
        <w:trPr>
          <w:trHeight w:val="64"/>
        </w:trPr>
        <w:tc>
          <w:tcPr>
            <w:tcW w:w="1560" w:type="dxa"/>
            <w:tcBorders>
              <w:top w:val="nil"/>
              <w:left w:val="nil"/>
              <w:bottom w:val="nil"/>
              <w:right w:val="nil"/>
            </w:tcBorders>
            <w:shd w:val="clear" w:color="auto" w:fill="auto"/>
            <w:vAlign w:val="center"/>
            <w:hideMark/>
          </w:tcPr>
          <w:p w14:paraId="260725B5" w14:textId="77777777" w:rsidR="00336EBB" w:rsidRPr="006079C0" w:rsidRDefault="00336EBB" w:rsidP="004A4C34">
            <w:pPr>
              <w:spacing w:after="0" w:line="240" w:lineRule="auto"/>
              <w:jc w:val="center"/>
              <w:rPr>
                <w:sz w:val="18"/>
                <w:szCs w:val="18"/>
              </w:rPr>
            </w:pPr>
            <w:r w:rsidRPr="006079C0">
              <w:rPr>
                <w:sz w:val="18"/>
                <w:szCs w:val="18"/>
              </w:rPr>
              <w:t>Purty 2016</w:t>
            </w:r>
            <w:r w:rsidRPr="006079C0">
              <w:rPr>
                <w:sz w:val="18"/>
                <w:szCs w:val="18"/>
              </w:rPr>
              <w:fldChar w:fldCharType="begin"/>
            </w:r>
            <w:r>
              <w:rPr>
                <w:sz w:val="18"/>
                <w:szCs w:val="18"/>
              </w:rPr>
              <w:instrText xml:space="preserve"> ADDIN ZOTERO_ITEM CSL_CITATION {"citationID":"oO8OSPuk","properties":{"formattedCitation":"[45]","plainCitation":"[45]","noteIndex":0},"citationItems":[{"id":1923,"uris":["http://zotero.org/users/4627420/items/FQT3IDGR"],"uri":["http://zotero.org/users/4627420/items/FQT3IDGR"],"itemData":{"id":1923,"type":"article-journal","abstract":"Early diagnosis and prompt initiation of treatment are essential for an effective tuberculosis (TB) control program. This study was done to assess the extent of various delays among TB patients diagnosed at medical colleges of Puducherry. A cross-sectional study involving retrospective medical record review and prospective patient interviews was conducted in and around the union territory of Puducherry during the period 2009-10. Various delays and adjusted odds ratios (ORs) were calculated. Level of signiﬁcance was determined at 95% conﬁdence interval (CI) (P value &lt;0.05) and all tests were two-sided. Among 216 new sputum smear-positive TB patients, 11.1% and 10.6% were smo</w:instrText>
            </w:r>
            <w:r>
              <w:rPr>
                <w:rFonts w:hint="eastAsia"/>
                <w:sz w:val="18"/>
                <w:szCs w:val="18"/>
              </w:rPr>
              <w:instrText xml:space="preserve">kers and alcohol users, respectively. The median patient delay, health system delay, and total delay was 37 days, 28 days, and 65 days respectively. Being a resident of Puducherry (OR = 0.39, 95% CI = 0.18-0.87) and family size of </w:instrText>
            </w:r>
            <w:r>
              <w:rPr>
                <w:rFonts w:hint="eastAsia"/>
                <w:sz w:val="18"/>
                <w:szCs w:val="18"/>
              </w:rPr>
              <w:instrText>≤</w:instrText>
            </w:r>
            <w:r>
              <w:rPr>
                <w:rFonts w:hint="eastAsia"/>
                <w:sz w:val="18"/>
                <w:szCs w:val="18"/>
              </w:rPr>
              <w:instrText xml:space="preserve">5 (OR = 0.45, 95% CI = </w:instrText>
            </w:r>
            <w:r>
              <w:rPr>
                <w:sz w:val="18"/>
                <w:szCs w:val="18"/>
              </w:rPr>
              <w:instrText xml:space="preserve">0.21-0.97) were found as the determinants of patient delays and total delays, respectively.","container-title":"Indian Journal of Public Health","DOI":"10.4103/0019-557X.177349","ISSN":"0019-557X","issue":"1","language":"en","page":"77","source":"Crossref","title":"Patient and health system delays among adult smear-positive tuberculosis patients diagnosed at medical colleges of Puducherry in south India","volume":"60","author":[{"family":"Purty","given":"AnilJacob"},{"family":"Chauhan","given":"RameshChand"},{"family":"Natesan","given":"Murugan"},{"family":"Cherian","given":"Johnson"},{"family":"Singh","given":"Zile"},{"family":"Sharma","given":"Yogesh"}],"issued":{"date-parts":[["2016"]]}}}],"schema":"https://github.com/citation-style-language/schema/raw/master/csl-citation.json"} </w:instrText>
            </w:r>
            <w:r w:rsidRPr="006079C0">
              <w:rPr>
                <w:sz w:val="18"/>
                <w:szCs w:val="18"/>
              </w:rPr>
              <w:fldChar w:fldCharType="separate"/>
            </w:r>
            <w:r w:rsidRPr="002D2AE6">
              <w:rPr>
                <w:rFonts w:ascii="Calibri" w:hAnsi="Calibri" w:cs="Calibri"/>
                <w:sz w:val="18"/>
              </w:rPr>
              <w:t>[45]</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7B3E666E" w14:textId="77777777" w:rsidR="00336EBB" w:rsidRPr="006079C0" w:rsidRDefault="00336EBB" w:rsidP="004A4C34">
            <w:pPr>
              <w:spacing w:after="0" w:line="240" w:lineRule="auto"/>
              <w:jc w:val="center"/>
              <w:rPr>
                <w:sz w:val="18"/>
                <w:szCs w:val="18"/>
              </w:rPr>
            </w:pPr>
            <w:r w:rsidRPr="006079C0">
              <w:rPr>
                <w:sz w:val="18"/>
                <w:szCs w:val="18"/>
              </w:rPr>
              <w:t>India</w:t>
            </w:r>
          </w:p>
        </w:tc>
        <w:tc>
          <w:tcPr>
            <w:tcW w:w="709" w:type="dxa"/>
            <w:tcBorders>
              <w:top w:val="nil"/>
              <w:left w:val="nil"/>
              <w:bottom w:val="nil"/>
              <w:right w:val="nil"/>
            </w:tcBorders>
            <w:shd w:val="clear" w:color="auto" w:fill="auto"/>
            <w:vAlign w:val="center"/>
            <w:hideMark/>
          </w:tcPr>
          <w:p w14:paraId="23EC7B11"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423A0907"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477920D1"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0CECD283"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7454A43C"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6E2D77EC"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615E88C0"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02B11CDF"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5FAD58CC"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18347663" w14:textId="77777777" w:rsidR="00336EBB" w:rsidRPr="006079C0" w:rsidRDefault="00336EBB" w:rsidP="004A4C34">
            <w:pPr>
              <w:spacing w:after="0" w:line="240" w:lineRule="auto"/>
              <w:jc w:val="center"/>
              <w:rPr>
                <w:sz w:val="18"/>
                <w:szCs w:val="18"/>
              </w:rPr>
            </w:pPr>
            <w:r w:rsidRPr="006079C0">
              <w:rPr>
                <w:sz w:val="18"/>
                <w:szCs w:val="18"/>
              </w:rPr>
              <w:t>7</w:t>
            </w:r>
          </w:p>
        </w:tc>
      </w:tr>
      <w:tr w:rsidR="00336EBB" w:rsidRPr="006079C0" w14:paraId="217A5DF8" w14:textId="77777777" w:rsidTr="00006DED">
        <w:trPr>
          <w:trHeight w:val="64"/>
        </w:trPr>
        <w:tc>
          <w:tcPr>
            <w:tcW w:w="1560" w:type="dxa"/>
            <w:tcBorders>
              <w:top w:val="nil"/>
              <w:left w:val="nil"/>
              <w:bottom w:val="nil"/>
              <w:right w:val="nil"/>
            </w:tcBorders>
            <w:shd w:val="clear" w:color="auto" w:fill="auto"/>
            <w:vAlign w:val="center"/>
            <w:hideMark/>
          </w:tcPr>
          <w:p w14:paraId="512AA711" w14:textId="77777777" w:rsidR="00336EBB" w:rsidRPr="006079C0" w:rsidRDefault="00336EBB" w:rsidP="004A4C34">
            <w:pPr>
              <w:spacing w:after="0" w:line="240" w:lineRule="auto"/>
              <w:jc w:val="center"/>
              <w:rPr>
                <w:sz w:val="18"/>
                <w:szCs w:val="18"/>
              </w:rPr>
            </w:pPr>
            <w:r w:rsidRPr="006079C0">
              <w:rPr>
                <w:sz w:val="18"/>
                <w:szCs w:val="18"/>
              </w:rPr>
              <w:t>Basa 2016</w:t>
            </w:r>
            <w:r w:rsidRPr="006079C0">
              <w:rPr>
                <w:sz w:val="18"/>
                <w:szCs w:val="18"/>
              </w:rPr>
              <w:fldChar w:fldCharType="begin"/>
            </w:r>
            <w:r>
              <w:rPr>
                <w:sz w:val="18"/>
                <w:szCs w:val="18"/>
              </w:rPr>
              <w:instrText xml:space="preserve"> ADDIN ZOTERO_ITEM CSL_CITATION {"citationID":"oksN9cvS","properties":{"formattedCitation":"[48]","plainCitation":"[48]","noteIndex":0},"citationItems":[{"id":1926,"uris":["http://zotero.org/users/4627420/items/YKU8K3TI"],"uri":["http://zotero.org/users/4627420/items/YKU8K3TI"],"itemData":{"id":1926,"type":"article-journal","abstract":"Introduction: Tuberculosis (TB) is a highly infectious disease which continues to be an important public health problem worldwide.","container-title":"J Clin Diagn Res","DOI":"10.7860/JCDR/2016/20136.8567","ISSN":"2249782X","journalAbbreviation":"J Clin Diagn Res","language":"en","source":"Crossref","title":"Patient and Healthcare System Delays in the Start of Pulmonary Tuberculosis Treatment Among Tribal Patients Registered Under DOTS, Odisha","URL":"http://jcdr.net/article_fulltext.asp?issn=0973-709x&amp;year=2016&amp;volume=10&amp;issue=9&amp;page=LC21&amp;issn=0973-709x&amp;id=8567","author":[{"family":"Basa","given":"Sudipta"},{"family":"Venkatesh","given":"S"}],"accessed":{"date-parts":[["2019",11,22]]},"issued":{"date-parts":[["2016"]]}}}],"schema":"https://github.com/citation-style-language/schema/raw/master/csl-citation.json"} </w:instrText>
            </w:r>
            <w:r w:rsidRPr="006079C0">
              <w:rPr>
                <w:sz w:val="18"/>
                <w:szCs w:val="18"/>
              </w:rPr>
              <w:fldChar w:fldCharType="separate"/>
            </w:r>
            <w:r w:rsidRPr="002D2AE6">
              <w:rPr>
                <w:rFonts w:ascii="Calibri" w:hAnsi="Calibri" w:cs="Calibri"/>
                <w:sz w:val="18"/>
              </w:rPr>
              <w:t>[48]</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6C5815A8" w14:textId="77777777" w:rsidR="00336EBB" w:rsidRPr="006079C0" w:rsidRDefault="00336EBB" w:rsidP="004A4C34">
            <w:pPr>
              <w:spacing w:after="0" w:line="240" w:lineRule="auto"/>
              <w:jc w:val="center"/>
              <w:rPr>
                <w:sz w:val="18"/>
                <w:szCs w:val="18"/>
              </w:rPr>
            </w:pPr>
            <w:r w:rsidRPr="006079C0">
              <w:rPr>
                <w:sz w:val="18"/>
                <w:szCs w:val="18"/>
              </w:rPr>
              <w:t>India</w:t>
            </w:r>
          </w:p>
        </w:tc>
        <w:tc>
          <w:tcPr>
            <w:tcW w:w="709" w:type="dxa"/>
            <w:tcBorders>
              <w:top w:val="nil"/>
              <w:left w:val="nil"/>
              <w:bottom w:val="nil"/>
              <w:right w:val="nil"/>
            </w:tcBorders>
            <w:shd w:val="clear" w:color="auto" w:fill="auto"/>
            <w:vAlign w:val="center"/>
            <w:hideMark/>
          </w:tcPr>
          <w:p w14:paraId="0A43D01C"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6693823C" w14:textId="77777777" w:rsidR="00336EBB" w:rsidRPr="006079C0" w:rsidRDefault="00336EBB" w:rsidP="004A4C34">
            <w:pPr>
              <w:spacing w:after="0" w:line="240" w:lineRule="auto"/>
              <w:jc w:val="center"/>
              <w:rPr>
                <w:sz w:val="18"/>
                <w:szCs w:val="18"/>
              </w:rPr>
            </w:pPr>
            <w:r w:rsidRPr="006079C0">
              <w:rPr>
                <w:sz w:val="18"/>
                <w:szCs w:val="18"/>
              </w:rPr>
              <w:t>0</w:t>
            </w:r>
          </w:p>
        </w:tc>
        <w:tc>
          <w:tcPr>
            <w:tcW w:w="992" w:type="dxa"/>
            <w:tcBorders>
              <w:top w:val="nil"/>
              <w:left w:val="nil"/>
              <w:bottom w:val="nil"/>
              <w:right w:val="nil"/>
            </w:tcBorders>
            <w:shd w:val="clear" w:color="auto" w:fill="auto"/>
            <w:noWrap/>
            <w:vAlign w:val="center"/>
            <w:hideMark/>
          </w:tcPr>
          <w:p w14:paraId="43F81D40"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2086F7D8"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74DED9E7"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245A7B37"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3E35B00B"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2CAF5F47"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5EE6F2FE" w14:textId="77777777" w:rsidR="00336EBB" w:rsidRPr="006079C0" w:rsidRDefault="00336EBB" w:rsidP="004A4C34">
            <w:pPr>
              <w:spacing w:after="0" w:line="240" w:lineRule="auto"/>
              <w:jc w:val="center"/>
              <w:rPr>
                <w:sz w:val="18"/>
                <w:szCs w:val="18"/>
              </w:rPr>
            </w:pPr>
            <w:r w:rsidRPr="006079C0">
              <w:rPr>
                <w:sz w:val="18"/>
                <w:szCs w:val="18"/>
              </w:rPr>
              <w:t>0</w:t>
            </w:r>
          </w:p>
        </w:tc>
        <w:tc>
          <w:tcPr>
            <w:tcW w:w="709" w:type="dxa"/>
            <w:tcBorders>
              <w:top w:val="nil"/>
              <w:left w:val="nil"/>
              <w:bottom w:val="nil"/>
              <w:right w:val="nil"/>
            </w:tcBorders>
            <w:vAlign w:val="center"/>
          </w:tcPr>
          <w:p w14:paraId="5D04F00F" w14:textId="77777777" w:rsidR="00336EBB" w:rsidRPr="006079C0" w:rsidRDefault="00336EBB" w:rsidP="004A4C34">
            <w:pPr>
              <w:spacing w:after="0" w:line="240" w:lineRule="auto"/>
              <w:jc w:val="center"/>
              <w:rPr>
                <w:sz w:val="18"/>
                <w:szCs w:val="18"/>
              </w:rPr>
            </w:pPr>
            <w:r w:rsidRPr="006079C0">
              <w:rPr>
                <w:sz w:val="18"/>
                <w:szCs w:val="18"/>
              </w:rPr>
              <w:t>5</w:t>
            </w:r>
          </w:p>
        </w:tc>
      </w:tr>
      <w:tr w:rsidR="00336EBB" w:rsidRPr="006079C0" w14:paraId="04DE39EE" w14:textId="77777777" w:rsidTr="00006DED">
        <w:trPr>
          <w:trHeight w:val="64"/>
        </w:trPr>
        <w:tc>
          <w:tcPr>
            <w:tcW w:w="1560" w:type="dxa"/>
            <w:tcBorders>
              <w:top w:val="nil"/>
              <w:left w:val="nil"/>
              <w:bottom w:val="nil"/>
              <w:right w:val="nil"/>
            </w:tcBorders>
            <w:shd w:val="clear" w:color="auto" w:fill="auto"/>
            <w:vAlign w:val="center"/>
            <w:hideMark/>
          </w:tcPr>
          <w:p w14:paraId="6E73C9DC" w14:textId="77777777" w:rsidR="00336EBB" w:rsidRPr="006079C0" w:rsidRDefault="00336EBB" w:rsidP="004A4C34">
            <w:pPr>
              <w:spacing w:after="0" w:line="240" w:lineRule="auto"/>
              <w:jc w:val="center"/>
              <w:rPr>
                <w:sz w:val="18"/>
                <w:szCs w:val="18"/>
              </w:rPr>
            </w:pPr>
            <w:r w:rsidRPr="006079C0">
              <w:rPr>
                <w:sz w:val="18"/>
                <w:szCs w:val="18"/>
              </w:rPr>
              <w:t>Kalra 2017</w:t>
            </w:r>
            <w:r w:rsidRPr="006079C0">
              <w:rPr>
                <w:sz w:val="18"/>
                <w:szCs w:val="18"/>
              </w:rPr>
              <w:fldChar w:fldCharType="begin"/>
            </w:r>
            <w:r>
              <w:rPr>
                <w:sz w:val="18"/>
                <w:szCs w:val="18"/>
              </w:rPr>
              <w:instrText xml:space="preserve"> ADDIN ZOTERO_ITEM CSL_CITATION {"citationID":"jXGrARJm","properties":{"formattedCitation":"[49]","plainCitation":"[49]","noteIndex":0},"citationItems":[{"id":1777,"uris":["http://zotero.org/users/4627420/items/VJ7RDPSX"],"uri":["http://zotero.org/users/4627420/items/VJ7RDPSX"],"itemData":{"id":1777,"type":"article-journal","abstract":"O B J E C T I V E : To examine delays in treatment initiation among child tuberculosis (TB) patients and to identify associated factors.","container-title":"The International Journal of Tuberculosis and Lung Disease","DOI":"10.5588/ijtld.16.0563","ISSN":"1027-3719","issue":"6","language":"en","page":"645-650","source":"Crossref","title":"Care seeking and treatment related delay among childhood tuberculosis patients in Delhi, India","volume":"21","author":[{"family":"Kalra","given":"A."}],"issued":{"date-parts":[["2017",6,1]]}}}],"schema":"https://github.com/citation-style-language/schema/raw/master/csl-citation.json"} </w:instrText>
            </w:r>
            <w:r w:rsidRPr="006079C0">
              <w:rPr>
                <w:sz w:val="18"/>
                <w:szCs w:val="18"/>
              </w:rPr>
              <w:fldChar w:fldCharType="separate"/>
            </w:r>
            <w:r w:rsidRPr="002D2AE6">
              <w:rPr>
                <w:rFonts w:ascii="Calibri" w:hAnsi="Calibri" w:cs="Calibri"/>
                <w:sz w:val="18"/>
              </w:rPr>
              <w:t>[49]</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6B13E3CC" w14:textId="77777777" w:rsidR="00336EBB" w:rsidRPr="006079C0" w:rsidRDefault="00336EBB" w:rsidP="004A4C34">
            <w:pPr>
              <w:spacing w:after="0" w:line="240" w:lineRule="auto"/>
              <w:jc w:val="center"/>
              <w:rPr>
                <w:sz w:val="18"/>
                <w:szCs w:val="18"/>
              </w:rPr>
            </w:pPr>
            <w:r w:rsidRPr="006079C0">
              <w:rPr>
                <w:sz w:val="18"/>
                <w:szCs w:val="18"/>
              </w:rPr>
              <w:t>India</w:t>
            </w:r>
          </w:p>
        </w:tc>
        <w:tc>
          <w:tcPr>
            <w:tcW w:w="709" w:type="dxa"/>
            <w:tcBorders>
              <w:top w:val="nil"/>
              <w:left w:val="nil"/>
              <w:bottom w:val="nil"/>
              <w:right w:val="nil"/>
            </w:tcBorders>
            <w:shd w:val="clear" w:color="auto" w:fill="auto"/>
            <w:vAlign w:val="center"/>
            <w:hideMark/>
          </w:tcPr>
          <w:p w14:paraId="7516F215"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0C51FBE7"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40399287"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7BB71510"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39B006B7"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30FE76B8"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2D1D3B53" w14:textId="77777777" w:rsidR="00336EBB" w:rsidRPr="006079C0" w:rsidRDefault="00336EBB" w:rsidP="004A4C34">
            <w:pPr>
              <w:spacing w:after="0" w:line="240" w:lineRule="auto"/>
              <w:jc w:val="center"/>
              <w:rPr>
                <w:sz w:val="18"/>
                <w:szCs w:val="18"/>
              </w:rPr>
            </w:pPr>
            <w:r w:rsidRPr="006079C0">
              <w:rPr>
                <w:sz w:val="18"/>
                <w:szCs w:val="18"/>
              </w:rPr>
              <w:t>0</w:t>
            </w:r>
          </w:p>
        </w:tc>
        <w:tc>
          <w:tcPr>
            <w:tcW w:w="1276" w:type="dxa"/>
            <w:tcBorders>
              <w:top w:val="nil"/>
              <w:left w:val="nil"/>
              <w:bottom w:val="nil"/>
              <w:right w:val="nil"/>
            </w:tcBorders>
            <w:shd w:val="clear" w:color="auto" w:fill="auto"/>
            <w:noWrap/>
            <w:vAlign w:val="center"/>
            <w:hideMark/>
          </w:tcPr>
          <w:p w14:paraId="5579A7C2"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372597B1"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38392F74" w14:textId="77777777" w:rsidR="00336EBB" w:rsidRPr="006079C0" w:rsidRDefault="00336EBB" w:rsidP="004A4C34">
            <w:pPr>
              <w:spacing w:after="0" w:line="240" w:lineRule="auto"/>
              <w:jc w:val="center"/>
              <w:rPr>
                <w:sz w:val="18"/>
                <w:szCs w:val="18"/>
              </w:rPr>
            </w:pPr>
            <w:r w:rsidRPr="006079C0">
              <w:rPr>
                <w:sz w:val="18"/>
                <w:szCs w:val="18"/>
              </w:rPr>
              <w:t>6</w:t>
            </w:r>
          </w:p>
        </w:tc>
      </w:tr>
      <w:tr w:rsidR="00336EBB" w:rsidRPr="006079C0" w14:paraId="66B40CBB" w14:textId="77777777" w:rsidTr="00006DED">
        <w:trPr>
          <w:trHeight w:val="64"/>
        </w:trPr>
        <w:tc>
          <w:tcPr>
            <w:tcW w:w="1560" w:type="dxa"/>
            <w:tcBorders>
              <w:top w:val="nil"/>
              <w:left w:val="nil"/>
              <w:bottom w:val="nil"/>
              <w:right w:val="nil"/>
            </w:tcBorders>
            <w:shd w:val="clear" w:color="auto" w:fill="auto"/>
            <w:vAlign w:val="center"/>
            <w:hideMark/>
          </w:tcPr>
          <w:p w14:paraId="5C610932" w14:textId="77777777" w:rsidR="00336EBB" w:rsidRPr="006079C0" w:rsidRDefault="00336EBB" w:rsidP="004A4C34">
            <w:pPr>
              <w:spacing w:after="0" w:line="240" w:lineRule="auto"/>
              <w:jc w:val="center"/>
              <w:rPr>
                <w:sz w:val="18"/>
                <w:szCs w:val="18"/>
              </w:rPr>
            </w:pPr>
            <w:r w:rsidRPr="006079C0">
              <w:rPr>
                <w:sz w:val="18"/>
                <w:szCs w:val="18"/>
              </w:rPr>
              <w:t>Van Ness 2017</w:t>
            </w:r>
            <w:r w:rsidRPr="006079C0">
              <w:rPr>
                <w:sz w:val="18"/>
                <w:szCs w:val="18"/>
              </w:rPr>
              <w:fldChar w:fldCharType="begin"/>
            </w:r>
            <w:r>
              <w:rPr>
                <w:sz w:val="18"/>
                <w:szCs w:val="18"/>
              </w:rPr>
              <w:instrText xml:space="preserve"> ADDIN ZOTERO_ITEM CSL_CITATION {"citationID":"1xX8wWou","properties":{"formattedCitation":"[102]","plainCitation":"[102]","noteIndex":0},"citationItems":[{"id":1946,"uris":["http://zotero.org/users/4627420/items/H635MP6Q"],"uri":["http://zotero.org/users/4627420/items/H635MP6Q"],"itemData":{"id":1946,"type":"article-journal","abstract":"Background: Reducing delay to accessing care is necessary to reduce the Tuberculosis (TB) burden in high incidence countries such as India. This study aimed to identify factors associated with delays in seeking care for TB in Southern India.\nMethods: We analyzed data from newly diagnosed, smear-positive, culture-confirmed, pulmonary TB patients in the Regional Prospective Observational Research for TB (RePORT) cohort in </w:instrText>
            </w:r>
            <w:r>
              <w:rPr>
                <w:rFonts w:hint="eastAsia"/>
                <w:sz w:val="18"/>
                <w:szCs w:val="18"/>
              </w:rPr>
              <w:instrText xml:space="preserve">Puducherry and Tamil Nadu, India. Data were collected on demographic characteristics, symptom duration, and TB knowledge, among other factors. Delay was defined as cough </w:instrText>
            </w:r>
            <w:r>
              <w:rPr>
                <w:rFonts w:hint="eastAsia"/>
                <w:sz w:val="18"/>
                <w:szCs w:val="18"/>
              </w:rPr>
              <w:instrText>≥</w:instrText>
            </w:r>
            <w:r>
              <w:rPr>
                <w:rFonts w:hint="eastAsia"/>
                <w:sz w:val="18"/>
                <w:szCs w:val="18"/>
              </w:rPr>
              <w:instrText>4 weeks before treatment initiation. Risky alcohol use was defined by the AUDIT-C sc</w:instrText>
            </w:r>
            <w:r>
              <w:rPr>
                <w:sz w:val="18"/>
                <w:szCs w:val="18"/>
              </w:rPr>
              <w:instrText xml:space="preserve">ore which incorporates information about regular alcohol use and binge drinking. TB knowledge was assessed by knowing transmission mode or potential curability.\nResults: Of 501 TB patients, 369 (73.7%) subjects delayed seeking care. In multivariable analysis, risky alcohol use was significantly associated with delay (aOR 2.20, 95% CI: 1.31, 3.68). Delay was less likely in lower versus higher income groups (&lt;3000 versus &gt;10,000 rupees/month, aOR 0.31, 95% CI: 0.12, 0.78). TB knowledge was not significantly associated with delay.\nConclusions: Local TB programs should consider that risky alcohol users may delay seeking care for TB. Further studies will be needed to determine why patients with higher income delay in seeking care.","container-title":"BMC Infectious Diseases","DOI":"10.1186/s12879-017-2629-9","ISSN":"1471-2334","issue":"1","language":"en","source":"Crossref","title":"Predictors of delayed care seeking for tuberculosis in southern India: an observational study","title-short":"Predictors of delayed care seeking for tuberculosis in southern India","URL":"http://bmcinfectdis.biomedcentral.com/articles/10.1186/s12879-017-2629-9","volume":"17","author":[{"family":"Van Ness","given":"Sarah E."},{"family":"Chandra","given":"Ankit"},{"family":"Sarkar","given":"Sonali"},{"family":"Pleskunas","given":"Jane"},{"family":"Ellner","given":"Jerrold J."},{"family":"Roy","given":"Gautam"},{"family":"Lakshminarayanan","given":"Subitha"},{"family":"Sahu","given":"Swaroop"},{"family":"Horsburgh","given":"C. Robert"},{"family":"Jenkins","given":"Helen E."},{"family":"Hochberg","given":"Natasha S."}],"accessed":{"date-parts":[["2019",11,22]]},"issued":{"date-parts":[["2017",12]]}}}],"schema":"https://github.com/citation-style-language/schema/raw/master/csl-citation.json"} </w:instrText>
            </w:r>
            <w:r w:rsidRPr="006079C0">
              <w:rPr>
                <w:sz w:val="18"/>
                <w:szCs w:val="18"/>
              </w:rPr>
              <w:fldChar w:fldCharType="separate"/>
            </w:r>
            <w:r w:rsidRPr="002D2AE6">
              <w:rPr>
                <w:rFonts w:ascii="Calibri" w:hAnsi="Calibri" w:cs="Calibri"/>
                <w:sz w:val="18"/>
              </w:rPr>
              <w:t>[102]</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11AAA3AD" w14:textId="77777777" w:rsidR="00336EBB" w:rsidRPr="006079C0" w:rsidRDefault="00336EBB" w:rsidP="004A4C34">
            <w:pPr>
              <w:spacing w:after="0" w:line="240" w:lineRule="auto"/>
              <w:jc w:val="center"/>
              <w:rPr>
                <w:sz w:val="18"/>
                <w:szCs w:val="18"/>
              </w:rPr>
            </w:pPr>
            <w:r w:rsidRPr="006079C0">
              <w:rPr>
                <w:sz w:val="18"/>
                <w:szCs w:val="18"/>
              </w:rPr>
              <w:t>India</w:t>
            </w:r>
          </w:p>
        </w:tc>
        <w:tc>
          <w:tcPr>
            <w:tcW w:w="709" w:type="dxa"/>
            <w:tcBorders>
              <w:top w:val="nil"/>
              <w:left w:val="nil"/>
              <w:bottom w:val="nil"/>
              <w:right w:val="nil"/>
            </w:tcBorders>
            <w:shd w:val="clear" w:color="auto" w:fill="auto"/>
            <w:vAlign w:val="center"/>
            <w:hideMark/>
          </w:tcPr>
          <w:p w14:paraId="5A55D586"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29ED5FEE"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1285F6AB"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3854C35B"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26D74D9B"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2CC8FB17"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35557BA5"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2B753E10"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4BDAAC7A"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1F1794CC" w14:textId="77777777" w:rsidR="00336EBB" w:rsidRPr="006079C0" w:rsidRDefault="00336EBB" w:rsidP="004A4C34">
            <w:pPr>
              <w:spacing w:after="0" w:line="240" w:lineRule="auto"/>
              <w:jc w:val="center"/>
              <w:rPr>
                <w:sz w:val="18"/>
                <w:szCs w:val="18"/>
              </w:rPr>
            </w:pPr>
            <w:r w:rsidRPr="006079C0">
              <w:rPr>
                <w:sz w:val="18"/>
                <w:szCs w:val="18"/>
              </w:rPr>
              <w:t>7</w:t>
            </w:r>
          </w:p>
        </w:tc>
      </w:tr>
      <w:tr w:rsidR="00336EBB" w:rsidRPr="006079C0" w14:paraId="04664F63" w14:textId="77777777" w:rsidTr="00006DED">
        <w:trPr>
          <w:trHeight w:val="64"/>
        </w:trPr>
        <w:tc>
          <w:tcPr>
            <w:tcW w:w="1560" w:type="dxa"/>
            <w:tcBorders>
              <w:top w:val="nil"/>
              <w:left w:val="nil"/>
              <w:bottom w:val="nil"/>
              <w:right w:val="nil"/>
            </w:tcBorders>
            <w:shd w:val="clear" w:color="auto" w:fill="auto"/>
            <w:vAlign w:val="center"/>
            <w:hideMark/>
          </w:tcPr>
          <w:p w14:paraId="24594BBC" w14:textId="77777777" w:rsidR="00336EBB" w:rsidRPr="006079C0" w:rsidRDefault="00336EBB" w:rsidP="004A4C34">
            <w:pPr>
              <w:spacing w:after="0" w:line="240" w:lineRule="auto"/>
              <w:jc w:val="center"/>
              <w:rPr>
                <w:sz w:val="18"/>
                <w:szCs w:val="18"/>
              </w:rPr>
            </w:pPr>
            <w:r w:rsidRPr="006079C0">
              <w:rPr>
                <w:sz w:val="18"/>
                <w:szCs w:val="18"/>
              </w:rPr>
              <w:t>Thomas 2018</w:t>
            </w:r>
            <w:r w:rsidRPr="006079C0">
              <w:rPr>
                <w:sz w:val="18"/>
                <w:szCs w:val="18"/>
              </w:rPr>
              <w:fldChar w:fldCharType="begin"/>
            </w:r>
            <w:r>
              <w:rPr>
                <w:sz w:val="18"/>
                <w:szCs w:val="18"/>
              </w:rPr>
              <w:instrText xml:space="preserve"> ADDIN ZOTERO_ITEM CSL_CITATION {"citationID":"icVvZark","properties":{"formattedCitation":"[93]","plainCitation":"[93]","noteIndex":0},"citationItems":[{"id":1951,"uris":["http://zotero.org/users/4627420/items/Q9JKEFD8"],"uri":["http://zotero.org/users/4627420/items/Q9JKEFD8"],"itemData":{"id":1951,"type":"article-journal","abstract":"Background: Pretreatment loss to follow-up (PTLFU) is a barrier to tuberculosis (TB) control in India’s Revised National TB Control Programme (RNTCP). PTLFU studies have not been conducted in India’s mega-cities, where patient mobility may complicate linkage to care.\nMethods: We collected data from patient registries for May 2015 from 22 RNTCP designated microscopy centers (DMCs) in Chennai and audited addresses and phone numbers for patients evaluated for suspected TB to understand how missing contact information may contribute to PTLFU. From November 2015 to June 2016, we audited one month of records from each of these 22 DMCs and tracked newly diagnosed smear-positive patients using RNTCP records, phone calls, and home visits. We defined PTLFU cases as including: (1) patients who did not start TB therapy within 14 days and (2) patients who started TB therapy but were lost to follow-up or died before official RNTCP registration. We used multivariate logistic regression to identify factors associated with PTLFU.\nResults: In the audit of May 2015 DMC registries, out of 3696 patients evaluated for TB, 1273 (34.4%) had addresses and phone numbers that were illegible or missing. Out of 344 smear-positive patients tracked from November 2015 to June 2016, 40 (11.6%) did not start TB therapy within 14 days and 36 (10.5%) started therapy but were lost to follow-up or died before official RNTCP registration, for an overall PTLFU rate of 22.1% (95%CI: 17.8%—26.4%). Of all PTLFU patients, 55 (72.4%) were lost to follow-up and 21 (27.6%) died before starting treatment or before RNTCP registration. In the regression analysis, age &gt; 50 years (OR 2.9, 95%CI 1.4—6.5), history of prior TB (OR 3.9, 95%CI 2.2—7.1), evaluation at a high patient volume DMC (OR 3.2, 95% CI 1.7—6.3), and absence of legible patient contact information (OR 4.5, 95%CI 1.3—15.1) were significantly associated with PTLFU.\nConclusions: In an Indian mega-city, we found a high PTLFU rate, especially in patients with a prior TB history, who are at greater risk for having drug-resistance. Enhancing quality of care and health system transparency is critical for improving linkage of newly diagnosed patients to TB care in urban India.","container-title":"BMC Infectious Diseases","DOI":"10.1186/s12879-018-3039-3","ISSN":"1471-2334","issue":"1","language":"en","source":"Crossref","title":"Pretreatment loss to follow-up of tuberculosis patients in Chennai, India: a cohort study with implications for health systems strengthening","title-short":"Pretreatment loss to follow-up of tuberculosis patients in Chennai, India","URL":"https://bmcinfectdis.biomedcentral.com/articles/10.1186/s12879-018-3039-3","volume":"18","author":[{"family":"Thomas","given":"Beena E."},{"family":"Subbaraman","given":"Ramnath"},{"family":"Sellappan","given":"Senthil"},{"family":"Suresh","given":"Chandra"},{"family":"Lavanya","given":"J."},{"family":"Lincy","given":"Savari"},{"family":"Raja","given":"Agnes Lawrence"},{"family":"Javeed","given":"B."},{"family":"Kokila","given":"S."},{"family":"Arumugam","given":"S."},{"family":"Swaminathan","given":"Soumya"},{"family":"Mayer","given":"Kenneth H."}],"accessed":{"date-parts":[["2019",11,22]]},"issued":{"date-parts":[["2018",12]]}}}],"schema":"https://github.com/citation-style-language/schema/raw/master/csl-citation.json"} </w:instrText>
            </w:r>
            <w:r w:rsidRPr="006079C0">
              <w:rPr>
                <w:sz w:val="18"/>
                <w:szCs w:val="18"/>
              </w:rPr>
              <w:fldChar w:fldCharType="separate"/>
            </w:r>
            <w:r w:rsidRPr="002D2AE6">
              <w:rPr>
                <w:rFonts w:ascii="Calibri" w:hAnsi="Calibri" w:cs="Calibri"/>
                <w:sz w:val="18"/>
              </w:rPr>
              <w:t>[93]</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10BB310F" w14:textId="77777777" w:rsidR="00336EBB" w:rsidRPr="006079C0" w:rsidRDefault="00336EBB" w:rsidP="004A4C34">
            <w:pPr>
              <w:spacing w:after="0" w:line="240" w:lineRule="auto"/>
              <w:jc w:val="center"/>
              <w:rPr>
                <w:sz w:val="18"/>
                <w:szCs w:val="18"/>
              </w:rPr>
            </w:pPr>
            <w:r w:rsidRPr="006079C0">
              <w:rPr>
                <w:sz w:val="18"/>
                <w:szCs w:val="18"/>
              </w:rPr>
              <w:t>India</w:t>
            </w:r>
          </w:p>
        </w:tc>
        <w:tc>
          <w:tcPr>
            <w:tcW w:w="709" w:type="dxa"/>
            <w:tcBorders>
              <w:top w:val="nil"/>
              <w:left w:val="nil"/>
              <w:bottom w:val="nil"/>
              <w:right w:val="nil"/>
            </w:tcBorders>
            <w:shd w:val="clear" w:color="auto" w:fill="auto"/>
            <w:vAlign w:val="center"/>
            <w:hideMark/>
          </w:tcPr>
          <w:p w14:paraId="7855C40B"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0D4ED1A9"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23CDF705"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2F8A3E41"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6583095F"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6F0B5F78"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225A7642"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0377789A" w14:textId="77777777" w:rsidR="00336EBB" w:rsidRPr="006079C0" w:rsidRDefault="00336EBB" w:rsidP="004A4C34">
            <w:pPr>
              <w:spacing w:after="0" w:line="240" w:lineRule="auto"/>
              <w:jc w:val="center"/>
              <w:rPr>
                <w:sz w:val="18"/>
                <w:szCs w:val="18"/>
              </w:rPr>
            </w:pPr>
            <w:r w:rsidRPr="006079C0">
              <w:rPr>
                <w:sz w:val="18"/>
                <w:szCs w:val="18"/>
              </w:rPr>
              <w:t>2</w:t>
            </w:r>
          </w:p>
        </w:tc>
        <w:tc>
          <w:tcPr>
            <w:tcW w:w="1984" w:type="dxa"/>
            <w:gridSpan w:val="2"/>
            <w:tcBorders>
              <w:top w:val="nil"/>
              <w:left w:val="nil"/>
              <w:bottom w:val="nil"/>
              <w:right w:val="nil"/>
            </w:tcBorders>
            <w:shd w:val="clear" w:color="auto" w:fill="auto"/>
            <w:noWrap/>
            <w:vAlign w:val="center"/>
            <w:hideMark/>
          </w:tcPr>
          <w:p w14:paraId="195A6F62"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3D6FC85C" w14:textId="77777777" w:rsidR="00336EBB" w:rsidRPr="006079C0" w:rsidRDefault="00336EBB" w:rsidP="004A4C34">
            <w:pPr>
              <w:spacing w:after="0" w:line="240" w:lineRule="auto"/>
              <w:jc w:val="center"/>
              <w:rPr>
                <w:sz w:val="18"/>
                <w:szCs w:val="18"/>
              </w:rPr>
            </w:pPr>
            <w:r w:rsidRPr="006079C0">
              <w:rPr>
                <w:sz w:val="18"/>
                <w:szCs w:val="18"/>
              </w:rPr>
              <w:t>8</w:t>
            </w:r>
          </w:p>
        </w:tc>
      </w:tr>
      <w:tr w:rsidR="00336EBB" w:rsidRPr="006079C0" w14:paraId="5F345B6E" w14:textId="77777777" w:rsidTr="00006DED">
        <w:trPr>
          <w:trHeight w:val="290"/>
        </w:trPr>
        <w:tc>
          <w:tcPr>
            <w:tcW w:w="1560" w:type="dxa"/>
            <w:tcBorders>
              <w:top w:val="nil"/>
              <w:left w:val="nil"/>
              <w:bottom w:val="nil"/>
              <w:right w:val="nil"/>
            </w:tcBorders>
            <w:shd w:val="clear" w:color="auto" w:fill="auto"/>
            <w:vAlign w:val="center"/>
            <w:hideMark/>
          </w:tcPr>
          <w:p w14:paraId="640033E6" w14:textId="77777777" w:rsidR="00336EBB" w:rsidRPr="006079C0" w:rsidRDefault="00336EBB" w:rsidP="004A4C34">
            <w:pPr>
              <w:spacing w:after="0" w:line="240" w:lineRule="auto"/>
              <w:jc w:val="center"/>
              <w:rPr>
                <w:sz w:val="18"/>
                <w:szCs w:val="18"/>
              </w:rPr>
            </w:pPr>
            <w:r w:rsidRPr="006079C0">
              <w:rPr>
                <w:sz w:val="18"/>
                <w:szCs w:val="18"/>
              </w:rPr>
              <w:t>Mahendradhata 2008</w:t>
            </w:r>
            <w:r w:rsidRPr="006079C0">
              <w:rPr>
                <w:sz w:val="18"/>
                <w:szCs w:val="18"/>
              </w:rPr>
              <w:fldChar w:fldCharType="begin"/>
            </w:r>
            <w:r>
              <w:rPr>
                <w:sz w:val="18"/>
                <w:szCs w:val="18"/>
              </w:rPr>
              <w:instrText xml:space="preserve"> ADDIN ZOTERO_ITEM CSL_CITATION {"citationID":"aIMo3Slt","properties":{"formattedCitation":"[103]","plainCitation":"[103]","noteIndex":0},"citationItems":[{"id":1810,"uris":["http://zotero.org/users/4627420/items/YGBD2H9D"],"uri":["http://zotero.org/users/4627420/items/YGBD2H9D"],"itemData":{"id":1810,"type":"article-journal","abstract":"Background: In year 2000, the entire population in Indonesia was 201 million and 57.6 percent of that was living in rural areas. This paper reports analyses that address to what extent the rural structure influence the way TB patients seek care prior to diagnosis by a DOTS facility.\nMethods: We documented healthcare utilization pattern of smear positive TB patients prior to diagnosis and treatment by DOTS services (health centre, chest clinic, public and private hospital) in Yogyakarta province. We calculated the delay in treatment as the number of weeks between the onset of symptoms and the start of DOTS treatment. Statistical analysis was carried out with Epi Info version 3.3 (October 5, 2004).\nResults: The only factor which was significantly associated with total delay was urban-rural setting (p = &lt; 0.0001). The median total delay for TB patients in urban districts was 8 (1st Quartile = 4; 3rd Quartile = 12) weeks compared to 12 (1st Quartile = 7; 3rd Quartile = 23) weeks for patients in rural districts. Multivariate analysis suggested no confounding between individual factors and urbanrural setting remained as the main factor for total delay (p = &lt; 0.0001). Primary health centre was the first choice provider for most (38.7%) of these TB patients. Urban-rural setting was also the only factor which was significantly associated with choice of first provider (p = 0.03).\nConclusion: Improving access to DOTS services in rural areas is an area of vital importance in aiming to make progress toward achieving TB control targets in Indonesia.","container-title":"BMC Public Health","DOI":"10.1186/1471-2458-8-393","ISSN":"1471-2458","issue":"1","language":"en","source":"Crossref","title":"Delayed treatment of tuberculosis patients in rural areas of Yogyakarta province, Indonesia","URL":"https://bmcpublichealth.biomedcentral.com/articles/10.1186/1471-2458-8-393","volume":"8","author":[{"family":"Mahendradhata","given":"Yodi"},{"family":"Syahrizal","given":"Bobby M"},{"family":"Utarini","given":"Adi"}],"accessed":{"date-parts":[["2019",11,22]]},"issued":{"date-parts":[["2008",12]]}}}],"schema":"https://github.com/citation-style-language/schema/raw/master/csl-citation.json"} </w:instrText>
            </w:r>
            <w:r w:rsidRPr="006079C0">
              <w:rPr>
                <w:sz w:val="18"/>
                <w:szCs w:val="18"/>
              </w:rPr>
              <w:fldChar w:fldCharType="separate"/>
            </w:r>
            <w:r w:rsidRPr="002D2AE6">
              <w:rPr>
                <w:rFonts w:ascii="Calibri" w:hAnsi="Calibri" w:cs="Calibri"/>
                <w:sz w:val="18"/>
              </w:rPr>
              <w:t>[103]</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76D3DB76" w14:textId="77777777" w:rsidR="00336EBB" w:rsidRPr="006079C0" w:rsidRDefault="00336EBB" w:rsidP="004A4C34">
            <w:pPr>
              <w:spacing w:after="0" w:line="240" w:lineRule="auto"/>
              <w:jc w:val="center"/>
              <w:rPr>
                <w:sz w:val="18"/>
                <w:szCs w:val="18"/>
              </w:rPr>
            </w:pPr>
            <w:r w:rsidRPr="006079C0">
              <w:rPr>
                <w:sz w:val="18"/>
                <w:szCs w:val="18"/>
              </w:rPr>
              <w:t>Indonesia</w:t>
            </w:r>
          </w:p>
        </w:tc>
        <w:tc>
          <w:tcPr>
            <w:tcW w:w="709" w:type="dxa"/>
            <w:tcBorders>
              <w:top w:val="nil"/>
              <w:left w:val="nil"/>
              <w:bottom w:val="nil"/>
              <w:right w:val="nil"/>
            </w:tcBorders>
            <w:shd w:val="clear" w:color="auto" w:fill="auto"/>
            <w:vAlign w:val="center"/>
            <w:hideMark/>
          </w:tcPr>
          <w:p w14:paraId="38974710"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1E8DFAC5"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47DA15C2" w14:textId="77777777" w:rsidR="00336EBB" w:rsidRPr="006079C0" w:rsidRDefault="00336EBB" w:rsidP="004A4C34">
            <w:pPr>
              <w:spacing w:after="0" w:line="240" w:lineRule="auto"/>
              <w:jc w:val="center"/>
              <w:rPr>
                <w:sz w:val="18"/>
                <w:szCs w:val="18"/>
              </w:rPr>
            </w:pPr>
            <w:r w:rsidRPr="006079C0">
              <w:rPr>
                <w:sz w:val="18"/>
                <w:szCs w:val="18"/>
              </w:rPr>
              <w:t>0</w:t>
            </w:r>
          </w:p>
        </w:tc>
        <w:tc>
          <w:tcPr>
            <w:tcW w:w="1417" w:type="dxa"/>
            <w:tcBorders>
              <w:top w:val="nil"/>
              <w:left w:val="nil"/>
              <w:bottom w:val="nil"/>
              <w:right w:val="nil"/>
            </w:tcBorders>
            <w:shd w:val="clear" w:color="auto" w:fill="auto"/>
            <w:noWrap/>
            <w:vAlign w:val="center"/>
            <w:hideMark/>
          </w:tcPr>
          <w:p w14:paraId="1481842D"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47B87DE0"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0BC1D7D0" w14:textId="77777777" w:rsidR="00336EBB" w:rsidRPr="006079C0" w:rsidRDefault="00336EBB" w:rsidP="004A4C34">
            <w:pPr>
              <w:spacing w:after="0" w:line="240" w:lineRule="auto"/>
              <w:jc w:val="center"/>
              <w:rPr>
                <w:sz w:val="18"/>
                <w:szCs w:val="18"/>
              </w:rPr>
            </w:pPr>
            <w:r w:rsidRPr="006079C0">
              <w:rPr>
                <w:sz w:val="18"/>
                <w:szCs w:val="18"/>
              </w:rPr>
              <w:t>0</w:t>
            </w:r>
          </w:p>
        </w:tc>
        <w:tc>
          <w:tcPr>
            <w:tcW w:w="1417" w:type="dxa"/>
            <w:tcBorders>
              <w:top w:val="nil"/>
              <w:left w:val="nil"/>
              <w:bottom w:val="nil"/>
              <w:right w:val="nil"/>
            </w:tcBorders>
            <w:shd w:val="clear" w:color="auto" w:fill="auto"/>
            <w:noWrap/>
            <w:vAlign w:val="center"/>
            <w:hideMark/>
          </w:tcPr>
          <w:p w14:paraId="26810D72" w14:textId="77777777" w:rsidR="00336EBB" w:rsidRPr="006079C0" w:rsidRDefault="00336EBB" w:rsidP="004A4C34">
            <w:pPr>
              <w:spacing w:after="0" w:line="240" w:lineRule="auto"/>
              <w:jc w:val="center"/>
              <w:rPr>
                <w:sz w:val="18"/>
                <w:szCs w:val="18"/>
              </w:rPr>
            </w:pPr>
            <w:r w:rsidRPr="006079C0">
              <w:rPr>
                <w:sz w:val="18"/>
                <w:szCs w:val="18"/>
              </w:rPr>
              <w:t>0</w:t>
            </w:r>
          </w:p>
        </w:tc>
        <w:tc>
          <w:tcPr>
            <w:tcW w:w="1276" w:type="dxa"/>
            <w:tcBorders>
              <w:top w:val="nil"/>
              <w:left w:val="nil"/>
              <w:bottom w:val="nil"/>
              <w:right w:val="nil"/>
            </w:tcBorders>
            <w:shd w:val="clear" w:color="auto" w:fill="auto"/>
            <w:noWrap/>
            <w:vAlign w:val="center"/>
            <w:hideMark/>
          </w:tcPr>
          <w:p w14:paraId="3FEDA1CF"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1A656269"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3E7D1250" w14:textId="77777777" w:rsidR="00336EBB" w:rsidRPr="006079C0" w:rsidRDefault="00336EBB" w:rsidP="004A4C34">
            <w:pPr>
              <w:spacing w:after="0" w:line="240" w:lineRule="auto"/>
              <w:jc w:val="center"/>
              <w:rPr>
                <w:sz w:val="18"/>
                <w:szCs w:val="18"/>
              </w:rPr>
            </w:pPr>
            <w:r w:rsidRPr="006079C0">
              <w:rPr>
                <w:sz w:val="18"/>
                <w:szCs w:val="18"/>
              </w:rPr>
              <w:t>4</w:t>
            </w:r>
          </w:p>
        </w:tc>
      </w:tr>
      <w:tr w:rsidR="00336EBB" w:rsidRPr="006079C0" w14:paraId="7F55EE5A" w14:textId="77777777" w:rsidTr="00006DED">
        <w:trPr>
          <w:trHeight w:val="64"/>
        </w:trPr>
        <w:tc>
          <w:tcPr>
            <w:tcW w:w="1560" w:type="dxa"/>
            <w:tcBorders>
              <w:top w:val="nil"/>
              <w:left w:val="nil"/>
              <w:bottom w:val="nil"/>
              <w:right w:val="nil"/>
            </w:tcBorders>
            <w:shd w:val="clear" w:color="auto" w:fill="auto"/>
            <w:vAlign w:val="center"/>
            <w:hideMark/>
          </w:tcPr>
          <w:p w14:paraId="76A47907" w14:textId="77777777" w:rsidR="00336EBB" w:rsidRPr="006079C0" w:rsidRDefault="00336EBB" w:rsidP="004A4C34">
            <w:pPr>
              <w:spacing w:after="0" w:line="240" w:lineRule="auto"/>
              <w:jc w:val="center"/>
              <w:rPr>
                <w:sz w:val="18"/>
                <w:szCs w:val="18"/>
              </w:rPr>
            </w:pPr>
            <w:r w:rsidRPr="006079C0">
              <w:rPr>
                <w:sz w:val="18"/>
                <w:szCs w:val="18"/>
              </w:rPr>
              <w:t>Lock 2011</w:t>
            </w:r>
            <w:r w:rsidRPr="006079C0">
              <w:rPr>
                <w:sz w:val="18"/>
                <w:szCs w:val="18"/>
              </w:rPr>
              <w:fldChar w:fldCharType="begin"/>
            </w:r>
            <w:r>
              <w:rPr>
                <w:sz w:val="18"/>
                <w:szCs w:val="18"/>
              </w:rPr>
              <w:instrText xml:space="preserve"> ADDIN ZOTERO_ITEM CSL_CITATION {"citationID":"tJMibXs1","properties":{"formattedCitation":"[51]","plainCitation":"[51]","noteIndex":0},"citationItems":[{"id":1931,"uris":["http://zotero.org/users/4627420/items/S2SR48MP"],"uri":["http://zotero.org/users/4627420/items/S2SR48MP"],"itemData":{"id":1931,"type":"article-journal","container-title":"Tropical Medicine &amp; International Health","DOI":"10.1111/j.1365-3156.2011.02864.x","ISSN":"13602276","issue":"12","language":"en","page":"1501-1510","source":"Crossref","title":"Patient delay determinants for patients with suspected tuberculosis in Yogyakarta province, Indonesia: TB patients delay determinants","title-short":"Patient delay determinants for patients with suspected tuberculosis in Yogyakarta province, Indonesia","volume":"16","author":[{"family":"Lock","given":"Willem A."},{"family":"Ahmad","given":"Riris A."},{"family":"Ruiter","given":"Robert A. C."},{"family":"Werf","given":"Marieke J.","non-dropping-particle":"van der"},{"family":"Bos","given":"Arjan E. R."},{"family":"Mahendradhata","given":"Yodi"},{"family":"Vlas","given":"Sake J.","non-dropping-particle":"de"}],"issued":{"date-parts":[["2011",12]]}}}],"schema":"https://github.com/citation-style-language/schema/raw/master/csl-citation.json"} </w:instrText>
            </w:r>
            <w:r w:rsidRPr="006079C0">
              <w:rPr>
                <w:sz w:val="18"/>
                <w:szCs w:val="18"/>
              </w:rPr>
              <w:fldChar w:fldCharType="separate"/>
            </w:r>
            <w:r w:rsidRPr="002D2AE6">
              <w:rPr>
                <w:rFonts w:ascii="Calibri" w:hAnsi="Calibri" w:cs="Calibri"/>
                <w:sz w:val="18"/>
              </w:rPr>
              <w:t>[51]</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1EC3FB3B" w14:textId="77777777" w:rsidR="00336EBB" w:rsidRPr="006079C0" w:rsidRDefault="00336EBB" w:rsidP="004A4C34">
            <w:pPr>
              <w:spacing w:after="0" w:line="240" w:lineRule="auto"/>
              <w:jc w:val="center"/>
              <w:rPr>
                <w:sz w:val="18"/>
                <w:szCs w:val="18"/>
              </w:rPr>
            </w:pPr>
            <w:r w:rsidRPr="006079C0">
              <w:rPr>
                <w:sz w:val="18"/>
                <w:szCs w:val="18"/>
              </w:rPr>
              <w:t>Indonesia</w:t>
            </w:r>
          </w:p>
        </w:tc>
        <w:tc>
          <w:tcPr>
            <w:tcW w:w="709" w:type="dxa"/>
            <w:tcBorders>
              <w:top w:val="nil"/>
              <w:left w:val="nil"/>
              <w:bottom w:val="nil"/>
              <w:right w:val="nil"/>
            </w:tcBorders>
            <w:shd w:val="clear" w:color="auto" w:fill="auto"/>
            <w:vAlign w:val="center"/>
            <w:hideMark/>
          </w:tcPr>
          <w:p w14:paraId="5F89B94F"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4196F25A"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56DC3AB0"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59C46387"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5E2B19F8"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36901676"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50BA7EC3"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1D9DED23"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4E9F1994"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48A50FA4" w14:textId="77777777" w:rsidR="00336EBB" w:rsidRPr="006079C0" w:rsidRDefault="00336EBB" w:rsidP="004A4C34">
            <w:pPr>
              <w:spacing w:after="0" w:line="240" w:lineRule="auto"/>
              <w:jc w:val="center"/>
              <w:rPr>
                <w:sz w:val="18"/>
                <w:szCs w:val="18"/>
              </w:rPr>
            </w:pPr>
            <w:r w:rsidRPr="006079C0">
              <w:rPr>
                <w:sz w:val="18"/>
                <w:szCs w:val="18"/>
              </w:rPr>
              <w:t>7</w:t>
            </w:r>
          </w:p>
        </w:tc>
      </w:tr>
      <w:tr w:rsidR="00336EBB" w:rsidRPr="006079C0" w14:paraId="07FE2CE0" w14:textId="77777777" w:rsidTr="00006DED">
        <w:trPr>
          <w:trHeight w:val="64"/>
        </w:trPr>
        <w:tc>
          <w:tcPr>
            <w:tcW w:w="1560" w:type="dxa"/>
            <w:tcBorders>
              <w:top w:val="nil"/>
              <w:left w:val="nil"/>
              <w:bottom w:val="nil"/>
              <w:right w:val="nil"/>
            </w:tcBorders>
            <w:shd w:val="clear" w:color="auto" w:fill="auto"/>
            <w:vAlign w:val="center"/>
            <w:hideMark/>
          </w:tcPr>
          <w:p w14:paraId="1EA5E27E" w14:textId="77777777" w:rsidR="00336EBB" w:rsidRPr="006079C0" w:rsidRDefault="00336EBB" w:rsidP="004A4C34">
            <w:pPr>
              <w:spacing w:after="0" w:line="240" w:lineRule="auto"/>
              <w:jc w:val="center"/>
              <w:rPr>
                <w:sz w:val="18"/>
                <w:szCs w:val="18"/>
              </w:rPr>
            </w:pPr>
            <w:r w:rsidRPr="006079C0">
              <w:rPr>
                <w:sz w:val="18"/>
                <w:szCs w:val="18"/>
              </w:rPr>
              <w:t>Ahmad 2013</w:t>
            </w:r>
            <w:r w:rsidRPr="006079C0">
              <w:rPr>
                <w:sz w:val="18"/>
                <w:szCs w:val="18"/>
              </w:rPr>
              <w:fldChar w:fldCharType="begin"/>
            </w:r>
            <w:r>
              <w:rPr>
                <w:sz w:val="18"/>
                <w:szCs w:val="18"/>
              </w:rPr>
              <w:instrText xml:space="preserve"> ADDIN ZOTERO_ITEM CSL_CITATION {"citationID":"7pj6BGCo","properties":{"formattedCitation":"[52]","plainCitation":"[52]","noteIndex":0},"citationItems":[{"id":1778,"uris":["http://zotero.org/users/4627420/items/YGWUAI4G"],"uri":["http://zotero.org/users/4627420/items/YGWUAI4G"],"itemData":{"id":1778,"type":"article-journal","abstract":"Background: Care-seeking behaviour of individuals with TB symptoms is a critical factor in early detection and treatment. Thorough understanding of determinants of the care-seeking process helps TB programme managers to improve TB case ﬁnding. The aim of this study was to assess determinants of care-seeking behaviour among patients with suspected TB at the population level.\nMethods: A cross-sectional survey was conducted among adults with cough for .2 weeks. Data on sociodemographics, onset of TB symptoms, TB knowledge, health facility visited and duration of each visit were collected.\nResults: Of the 746 respondents interviewed, approximately 10% had not yet sought care. Of those who sought care, less than one-half presented directly to medical healthcare providers. Being female and having multiple symptoms were associated with care-seeking action. The duration of patient delay (i.e. time between onset of symptoms and visiting a health provider) was relatively short, which may be due to the availability of an extended network of healthcare providers in Jogjakarta Province. Being male, a student or self-employed were associated with longer delay in presentation.\nConclusions: Patient delay was relatively short. Efforts need to be focused on encouraging individuals with suspected TB to seek appropriate services through health education and quality improvement of health providers.","container-title":"International Health","DOI":"10.1093/inthealth/ihs002","ISSN":"1876-3405, 1876-3413","issue":"1","language":"en","page":"51-57","source":"Crossref","title":"Care-seeking behaviour among individuals with TB symptoms in Jogjakarta Province, Indonesia: a community-based study","title-short":"Care-seeking behaviour among individuals with TB symptoms in Jogjakarta Province, Indonesia","volume":"5","author":[{"family":"Ahmad","given":"Riris A."},{"family":"Richardus","given":"Jan H."},{"family":"Vlas","given":"Sake J.","non-dropping-particle":"de"}],"issued":{"date-parts":[["2013",3]]}}}],"schema":"https://github.com/citation-style-language/schema/raw/master/csl-citation.json"} </w:instrText>
            </w:r>
            <w:r w:rsidRPr="006079C0">
              <w:rPr>
                <w:sz w:val="18"/>
                <w:szCs w:val="18"/>
              </w:rPr>
              <w:fldChar w:fldCharType="separate"/>
            </w:r>
            <w:r w:rsidRPr="002D2AE6">
              <w:rPr>
                <w:rFonts w:ascii="Calibri" w:hAnsi="Calibri" w:cs="Calibri"/>
                <w:sz w:val="18"/>
              </w:rPr>
              <w:t>[52]</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5CEEAF8C" w14:textId="77777777" w:rsidR="00336EBB" w:rsidRPr="006079C0" w:rsidRDefault="00336EBB" w:rsidP="004A4C34">
            <w:pPr>
              <w:spacing w:after="0" w:line="240" w:lineRule="auto"/>
              <w:jc w:val="center"/>
              <w:rPr>
                <w:sz w:val="18"/>
                <w:szCs w:val="18"/>
              </w:rPr>
            </w:pPr>
            <w:r w:rsidRPr="006079C0">
              <w:rPr>
                <w:sz w:val="18"/>
                <w:szCs w:val="18"/>
              </w:rPr>
              <w:t>Indonesia</w:t>
            </w:r>
          </w:p>
        </w:tc>
        <w:tc>
          <w:tcPr>
            <w:tcW w:w="709" w:type="dxa"/>
            <w:tcBorders>
              <w:top w:val="nil"/>
              <w:left w:val="nil"/>
              <w:bottom w:val="nil"/>
              <w:right w:val="nil"/>
            </w:tcBorders>
            <w:shd w:val="clear" w:color="auto" w:fill="auto"/>
            <w:vAlign w:val="center"/>
            <w:hideMark/>
          </w:tcPr>
          <w:p w14:paraId="4BD17B67"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3E780DB0"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1EB1E8AA"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2A377F6D"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2E203EE2"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2619261E"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2DD8015A" w14:textId="77777777" w:rsidR="00336EBB" w:rsidRPr="006079C0" w:rsidRDefault="00336EBB" w:rsidP="004A4C34">
            <w:pPr>
              <w:spacing w:after="0" w:line="240" w:lineRule="auto"/>
              <w:jc w:val="center"/>
              <w:rPr>
                <w:sz w:val="18"/>
                <w:szCs w:val="18"/>
              </w:rPr>
            </w:pPr>
            <w:r w:rsidRPr="006079C0">
              <w:rPr>
                <w:sz w:val="18"/>
                <w:szCs w:val="18"/>
              </w:rPr>
              <w:t>0</w:t>
            </w:r>
          </w:p>
        </w:tc>
        <w:tc>
          <w:tcPr>
            <w:tcW w:w="1276" w:type="dxa"/>
            <w:tcBorders>
              <w:top w:val="nil"/>
              <w:left w:val="nil"/>
              <w:bottom w:val="nil"/>
              <w:right w:val="nil"/>
            </w:tcBorders>
            <w:shd w:val="clear" w:color="auto" w:fill="auto"/>
            <w:noWrap/>
            <w:vAlign w:val="center"/>
            <w:hideMark/>
          </w:tcPr>
          <w:p w14:paraId="52B892DD"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0DE718D5"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75B0501C" w14:textId="77777777" w:rsidR="00336EBB" w:rsidRPr="006079C0" w:rsidRDefault="00336EBB" w:rsidP="004A4C34">
            <w:pPr>
              <w:spacing w:after="0" w:line="240" w:lineRule="auto"/>
              <w:jc w:val="center"/>
              <w:rPr>
                <w:sz w:val="18"/>
                <w:szCs w:val="18"/>
              </w:rPr>
            </w:pPr>
            <w:r w:rsidRPr="006079C0">
              <w:rPr>
                <w:sz w:val="18"/>
                <w:szCs w:val="18"/>
              </w:rPr>
              <w:t>6</w:t>
            </w:r>
          </w:p>
        </w:tc>
      </w:tr>
      <w:tr w:rsidR="00336EBB" w:rsidRPr="006079C0" w14:paraId="38F34397" w14:textId="77777777" w:rsidTr="00006DED">
        <w:trPr>
          <w:trHeight w:val="64"/>
        </w:trPr>
        <w:tc>
          <w:tcPr>
            <w:tcW w:w="1560" w:type="dxa"/>
            <w:tcBorders>
              <w:top w:val="nil"/>
              <w:left w:val="nil"/>
              <w:bottom w:val="nil"/>
              <w:right w:val="nil"/>
            </w:tcBorders>
            <w:shd w:val="clear" w:color="auto" w:fill="auto"/>
            <w:vAlign w:val="center"/>
            <w:hideMark/>
          </w:tcPr>
          <w:p w14:paraId="3D0C33AA" w14:textId="77777777" w:rsidR="00336EBB" w:rsidRPr="006079C0" w:rsidRDefault="00336EBB" w:rsidP="004A4C34">
            <w:pPr>
              <w:spacing w:after="0" w:line="240" w:lineRule="auto"/>
              <w:jc w:val="center"/>
              <w:rPr>
                <w:sz w:val="18"/>
                <w:szCs w:val="18"/>
              </w:rPr>
            </w:pPr>
            <w:r w:rsidRPr="006079C0">
              <w:rPr>
                <w:sz w:val="18"/>
                <w:szCs w:val="18"/>
              </w:rPr>
              <w:t>Ayuo 2008</w:t>
            </w:r>
            <w:r w:rsidRPr="006079C0">
              <w:rPr>
                <w:sz w:val="18"/>
                <w:szCs w:val="18"/>
              </w:rPr>
              <w:fldChar w:fldCharType="begin"/>
            </w:r>
            <w:r>
              <w:rPr>
                <w:sz w:val="18"/>
                <w:szCs w:val="18"/>
              </w:rPr>
              <w:instrText xml:space="preserve"> ADDIN ZOTERO_ITEM CSL_CITATION {"citationID":"cWUXkock","properties":{"formattedCitation":"[53]","plainCitation":"[53]","noteIndex":0},"citationItems":[{"id":1783,"uris":["http://zotero.org/users/4627420/items/EHGXTRUK"],"uri":["http://zotero.org/users/4627420/items/EHGXTRUK"],"itemData":{"id":1783,"type":"article-journal","abstract":"Objective: To determine the length of delays from onset of symptoms to initiation of treatment of pulmonary tuberculosis (PTB). Design: Cross-sectional study. Setting: Chest/TB clinic, Moi Teaching and Referral Hospital (MTRH), Eldoret, Kenya. Subjects: Newly diagnosed smear positive pulmonary tuberculosis (PTB) patients.\nResults: Two hundred and thirty patients aged between 12 and 80 (median; 28.5) years were included in the study. They comprised 148 (64.3%, median 30 years) males and 82 (35.7%, median 28 years) females. One hundred and two (44%) came from urban and 128 (56%) came from rural setting covering a median distance of 10 (range 0–100) kilometres and paying Kshs 20 (range 0–200) to facility. Cough was the commonest symptom reported by 228 (99.1%) of the patients followed by chest pain in 214 (80%). The mean patient delay was 11 ± 17 weeks (range: 1–78 weeks) with no significant difference between males and females, the mean system delay was 3 ± 5 weeks (range: 0-39 weeks). The median patient, health systems and total delays were 42, 2, and 44 days respectively for all the patients. Marital status, being knowledgeable about TB, distance to clinic and where help is sought first had significant effect on patient delay.\nConclusion: Patient delay is the major contributor to delay in diagnosis and initiation of treatment of PTB among our patients. Therefore TB control programmes in this region must emphasise patient education regarding symptoms of tuberculosis and timely health seeking behaviour.","container-title":"East African Medical Journal","DOI":"10.4314/eamj.v85i6.9623","ISSN":"0012-835X","issue":"6","language":"en","source":"Crossref","title":"Causes Of Delay In Diagnosis Of Pulmonary Tuberculosis In Patients Attending A Referral Hospital In Western Kenya","URL":"http://www.ajol.info/index.php/eamj/article/view/9623","volume":"85","author":[{"family":"Ayuo","given":"Po"},{"family":"Diero","given":"Lo"},{"family":"Owino-Ong’or","given":"Wd"},{"family":"Mwangi","given":"Aw"}],"accessed":{"date-parts":[["2019",11,22]]},"issued":{"date-parts":[["2008",8,19]]}}}],"schema":"https://github.com/citation-style-language/schema/raw/master/csl-citation.json"} </w:instrText>
            </w:r>
            <w:r w:rsidRPr="006079C0">
              <w:rPr>
                <w:sz w:val="18"/>
                <w:szCs w:val="18"/>
              </w:rPr>
              <w:fldChar w:fldCharType="separate"/>
            </w:r>
            <w:r w:rsidRPr="002D2AE6">
              <w:rPr>
                <w:rFonts w:ascii="Calibri" w:hAnsi="Calibri" w:cs="Calibri"/>
                <w:sz w:val="18"/>
              </w:rPr>
              <w:t>[53]</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1826D3A2" w14:textId="77777777" w:rsidR="00336EBB" w:rsidRPr="006079C0" w:rsidRDefault="00336EBB" w:rsidP="004A4C34">
            <w:pPr>
              <w:spacing w:after="0" w:line="240" w:lineRule="auto"/>
              <w:jc w:val="center"/>
              <w:rPr>
                <w:sz w:val="18"/>
                <w:szCs w:val="18"/>
              </w:rPr>
            </w:pPr>
            <w:r w:rsidRPr="006079C0">
              <w:rPr>
                <w:sz w:val="18"/>
                <w:szCs w:val="18"/>
              </w:rPr>
              <w:t>Kenya</w:t>
            </w:r>
          </w:p>
        </w:tc>
        <w:tc>
          <w:tcPr>
            <w:tcW w:w="709" w:type="dxa"/>
            <w:tcBorders>
              <w:top w:val="nil"/>
              <w:left w:val="nil"/>
              <w:bottom w:val="nil"/>
              <w:right w:val="nil"/>
            </w:tcBorders>
            <w:shd w:val="clear" w:color="auto" w:fill="auto"/>
            <w:vAlign w:val="center"/>
            <w:hideMark/>
          </w:tcPr>
          <w:p w14:paraId="24919D48"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014BAC2D" w14:textId="77777777" w:rsidR="00336EBB" w:rsidRPr="006079C0" w:rsidRDefault="00336EBB" w:rsidP="004A4C34">
            <w:pPr>
              <w:spacing w:after="0" w:line="240" w:lineRule="auto"/>
              <w:jc w:val="center"/>
              <w:rPr>
                <w:sz w:val="18"/>
                <w:szCs w:val="18"/>
              </w:rPr>
            </w:pPr>
            <w:r w:rsidRPr="006079C0">
              <w:rPr>
                <w:sz w:val="18"/>
                <w:szCs w:val="18"/>
              </w:rPr>
              <w:t>0</w:t>
            </w:r>
          </w:p>
        </w:tc>
        <w:tc>
          <w:tcPr>
            <w:tcW w:w="992" w:type="dxa"/>
            <w:tcBorders>
              <w:top w:val="nil"/>
              <w:left w:val="nil"/>
              <w:bottom w:val="nil"/>
              <w:right w:val="nil"/>
            </w:tcBorders>
            <w:shd w:val="clear" w:color="auto" w:fill="auto"/>
            <w:noWrap/>
            <w:vAlign w:val="center"/>
            <w:hideMark/>
          </w:tcPr>
          <w:p w14:paraId="4F18E5BB" w14:textId="77777777" w:rsidR="00336EBB" w:rsidRPr="006079C0" w:rsidRDefault="00336EBB" w:rsidP="004A4C34">
            <w:pPr>
              <w:spacing w:after="0" w:line="240" w:lineRule="auto"/>
              <w:jc w:val="center"/>
              <w:rPr>
                <w:sz w:val="18"/>
                <w:szCs w:val="18"/>
              </w:rPr>
            </w:pPr>
            <w:r w:rsidRPr="006079C0">
              <w:rPr>
                <w:sz w:val="18"/>
                <w:szCs w:val="18"/>
              </w:rPr>
              <w:t>0</w:t>
            </w:r>
          </w:p>
        </w:tc>
        <w:tc>
          <w:tcPr>
            <w:tcW w:w="1417" w:type="dxa"/>
            <w:tcBorders>
              <w:top w:val="nil"/>
              <w:left w:val="nil"/>
              <w:bottom w:val="nil"/>
              <w:right w:val="nil"/>
            </w:tcBorders>
            <w:shd w:val="clear" w:color="auto" w:fill="auto"/>
            <w:noWrap/>
            <w:vAlign w:val="center"/>
            <w:hideMark/>
          </w:tcPr>
          <w:p w14:paraId="0932174C"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61B46DD0"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61E5AF09" w14:textId="77777777" w:rsidR="00336EBB" w:rsidRPr="006079C0" w:rsidRDefault="00336EBB" w:rsidP="004A4C34">
            <w:pPr>
              <w:spacing w:after="0" w:line="240" w:lineRule="auto"/>
              <w:jc w:val="center"/>
              <w:rPr>
                <w:sz w:val="18"/>
                <w:szCs w:val="18"/>
              </w:rPr>
            </w:pPr>
            <w:r w:rsidRPr="006079C0">
              <w:rPr>
                <w:sz w:val="18"/>
                <w:szCs w:val="18"/>
              </w:rPr>
              <w:t>0</w:t>
            </w:r>
          </w:p>
        </w:tc>
        <w:tc>
          <w:tcPr>
            <w:tcW w:w="1417" w:type="dxa"/>
            <w:tcBorders>
              <w:top w:val="nil"/>
              <w:left w:val="nil"/>
              <w:bottom w:val="nil"/>
              <w:right w:val="nil"/>
            </w:tcBorders>
            <w:shd w:val="clear" w:color="auto" w:fill="auto"/>
            <w:noWrap/>
            <w:vAlign w:val="center"/>
            <w:hideMark/>
          </w:tcPr>
          <w:p w14:paraId="4378CA61" w14:textId="77777777" w:rsidR="00336EBB" w:rsidRPr="006079C0" w:rsidRDefault="00336EBB" w:rsidP="004A4C34">
            <w:pPr>
              <w:spacing w:after="0" w:line="240" w:lineRule="auto"/>
              <w:jc w:val="center"/>
              <w:rPr>
                <w:sz w:val="18"/>
                <w:szCs w:val="18"/>
              </w:rPr>
            </w:pPr>
            <w:r w:rsidRPr="006079C0">
              <w:rPr>
                <w:sz w:val="18"/>
                <w:szCs w:val="18"/>
              </w:rPr>
              <w:t>0</w:t>
            </w:r>
          </w:p>
        </w:tc>
        <w:tc>
          <w:tcPr>
            <w:tcW w:w="1276" w:type="dxa"/>
            <w:tcBorders>
              <w:top w:val="nil"/>
              <w:left w:val="nil"/>
              <w:bottom w:val="nil"/>
              <w:right w:val="nil"/>
            </w:tcBorders>
            <w:shd w:val="clear" w:color="auto" w:fill="auto"/>
            <w:noWrap/>
            <w:vAlign w:val="center"/>
            <w:hideMark/>
          </w:tcPr>
          <w:p w14:paraId="0BF8CA7A"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627C58A0"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5760D5B4" w14:textId="77777777" w:rsidR="00336EBB" w:rsidRPr="006079C0" w:rsidRDefault="00336EBB" w:rsidP="004A4C34">
            <w:pPr>
              <w:spacing w:after="0" w:line="240" w:lineRule="auto"/>
              <w:jc w:val="center"/>
              <w:rPr>
                <w:sz w:val="18"/>
                <w:szCs w:val="18"/>
              </w:rPr>
            </w:pPr>
            <w:r w:rsidRPr="006079C0">
              <w:rPr>
                <w:sz w:val="18"/>
                <w:szCs w:val="18"/>
              </w:rPr>
              <w:t>3</w:t>
            </w:r>
          </w:p>
        </w:tc>
      </w:tr>
      <w:tr w:rsidR="00336EBB" w:rsidRPr="006079C0" w14:paraId="68C0000C" w14:textId="77777777" w:rsidTr="00006DED">
        <w:trPr>
          <w:trHeight w:val="64"/>
        </w:trPr>
        <w:tc>
          <w:tcPr>
            <w:tcW w:w="1560" w:type="dxa"/>
            <w:tcBorders>
              <w:top w:val="nil"/>
              <w:left w:val="nil"/>
              <w:bottom w:val="nil"/>
              <w:right w:val="nil"/>
            </w:tcBorders>
            <w:shd w:val="clear" w:color="auto" w:fill="auto"/>
            <w:vAlign w:val="center"/>
            <w:hideMark/>
          </w:tcPr>
          <w:p w14:paraId="6774D297" w14:textId="77777777" w:rsidR="00336EBB" w:rsidRPr="006079C0" w:rsidRDefault="00336EBB" w:rsidP="004A4C34">
            <w:pPr>
              <w:spacing w:after="0" w:line="240" w:lineRule="auto"/>
              <w:jc w:val="center"/>
              <w:rPr>
                <w:sz w:val="18"/>
                <w:szCs w:val="18"/>
              </w:rPr>
            </w:pPr>
            <w:r w:rsidRPr="006079C0">
              <w:rPr>
                <w:sz w:val="18"/>
                <w:szCs w:val="18"/>
              </w:rPr>
              <w:t>Njau 2012</w:t>
            </w:r>
            <w:r w:rsidRPr="006079C0">
              <w:rPr>
                <w:sz w:val="18"/>
                <w:szCs w:val="18"/>
              </w:rPr>
              <w:fldChar w:fldCharType="begin"/>
            </w:r>
            <w:r>
              <w:rPr>
                <w:sz w:val="18"/>
                <w:szCs w:val="18"/>
              </w:rPr>
              <w:instrText xml:space="preserve"> ADDIN ZOTERO_ITEM CSL_CITATION {"citationID":"8RsgnDSf","properties":{"formattedCitation":"[54]","plainCitation":"[54]","noteIndex":0},"citationItems":[{"id":1850,"uris":["http://zotero.org/users/4627420/items/5E45JZMG"],"uri":["http://zotero.org/users/4627420/items/5E45JZMG"],"itemData":{"id":1850,"type":"article-journal","abstract":"Background: Tuberculosis is a highly contagious disease accounting for a high number of deaths in the developing countries; its control can be effectively achieved if individuals with the disease receive adequate and timely treatment. The objective of this study was to determine the factors associated with late presentation of suspects to tuberculosis management facilities in Dagoretti district in Nairobi, Kenya. Methods: A cross sectional study was conducted on patients aged 18 years and above attending TB clinics in Dagoretti District, Nairobi Kenya. A total of 426 TB suspects were interviewed. The study covered 8 clinics in Dagoretti district. Analysis was done using SPSS version 16.0 and Epi info version 6, this included Chi Square for Bivariate analysis and Binary Logistic Regression for Multivariate Analysis. Results: Out of the 426 tuberculosis suspects, 248 (58.2%) suspects had delayed in seeking medical care. In Bivariate analysis male gender (P=0.039, O.R=1.51; 95% Confidence Interval; 1.00- 2.27), level of education (Primary class 5-8) (P=0.001, O.R= 2.06; 95% C.I 1.34-3.19) and place of first medical care (drug store) (P= 0.013, O.R=1.63; 95% C.I 1.09-2.46) were all significantly associated with late presentation. After multivariate logistic regression, gender (P=0,019, OR=1.6), level of education (p=0.029, OR=1.26) and place of first medical care (P= 0.01 OR=1.27), were found to be significantly associated with late presentation. Conclusion: This study shows that age, level of education and place of first medical care are the factors associated with late presentation of suspects to tuberculosis management facilities.","container-title":"Pan Afr Med J","issue":"93","journalAbbreviation":"Pan Afr Med J","language":"en","source":"Zotero","title":"Factors associated with late presentation of suspected tuberculosis cases to tuberculosis management facilities: The case in Dagoretti district, Nairobi, Kenya","volume":"12","author":[{"family":"Njau","given":"Irene Wambui"},{"family":"Karanja","given":"Simon Muturi"},{"family":"Wanzala","given":"Peter"},{"family":"Omolo","given":"Jared Odhiambo"}],"issued":{"date-parts":[["2012"]]}}}],"schema":"https://github.com/citation-style-language/schema/raw/master/csl-citation.json"} </w:instrText>
            </w:r>
            <w:r w:rsidRPr="006079C0">
              <w:rPr>
                <w:sz w:val="18"/>
                <w:szCs w:val="18"/>
              </w:rPr>
              <w:fldChar w:fldCharType="separate"/>
            </w:r>
            <w:r w:rsidRPr="002D2AE6">
              <w:rPr>
                <w:rFonts w:ascii="Calibri" w:hAnsi="Calibri" w:cs="Calibri"/>
                <w:sz w:val="18"/>
              </w:rPr>
              <w:t>[54]</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07BFE9CA" w14:textId="77777777" w:rsidR="00336EBB" w:rsidRPr="006079C0" w:rsidRDefault="00336EBB" w:rsidP="004A4C34">
            <w:pPr>
              <w:spacing w:after="0" w:line="240" w:lineRule="auto"/>
              <w:jc w:val="center"/>
              <w:rPr>
                <w:sz w:val="18"/>
                <w:szCs w:val="18"/>
              </w:rPr>
            </w:pPr>
            <w:r w:rsidRPr="006079C0">
              <w:rPr>
                <w:sz w:val="18"/>
                <w:szCs w:val="18"/>
              </w:rPr>
              <w:t>Kenya</w:t>
            </w:r>
          </w:p>
        </w:tc>
        <w:tc>
          <w:tcPr>
            <w:tcW w:w="709" w:type="dxa"/>
            <w:tcBorders>
              <w:top w:val="nil"/>
              <w:left w:val="nil"/>
              <w:bottom w:val="nil"/>
              <w:right w:val="nil"/>
            </w:tcBorders>
            <w:shd w:val="clear" w:color="auto" w:fill="auto"/>
            <w:vAlign w:val="center"/>
            <w:hideMark/>
          </w:tcPr>
          <w:p w14:paraId="68789251"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74922682"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25DC3773" w14:textId="77777777" w:rsidR="00336EBB" w:rsidRPr="006079C0" w:rsidRDefault="00336EBB" w:rsidP="004A4C34">
            <w:pPr>
              <w:spacing w:after="0" w:line="240" w:lineRule="auto"/>
              <w:jc w:val="center"/>
              <w:rPr>
                <w:sz w:val="18"/>
                <w:szCs w:val="18"/>
              </w:rPr>
            </w:pPr>
            <w:r w:rsidRPr="006079C0">
              <w:rPr>
                <w:sz w:val="18"/>
                <w:szCs w:val="18"/>
              </w:rPr>
              <w:t>0</w:t>
            </w:r>
          </w:p>
        </w:tc>
        <w:tc>
          <w:tcPr>
            <w:tcW w:w="1417" w:type="dxa"/>
            <w:tcBorders>
              <w:top w:val="nil"/>
              <w:left w:val="nil"/>
              <w:bottom w:val="nil"/>
              <w:right w:val="nil"/>
            </w:tcBorders>
            <w:shd w:val="clear" w:color="auto" w:fill="auto"/>
            <w:noWrap/>
            <w:vAlign w:val="center"/>
            <w:hideMark/>
          </w:tcPr>
          <w:p w14:paraId="0C47F1C0"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3F12045A"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313DD3FA"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2BF9EB26"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2DBED5AA"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0D17B1D4"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610DC80A" w14:textId="77777777" w:rsidR="00336EBB" w:rsidRPr="006079C0" w:rsidRDefault="00336EBB" w:rsidP="004A4C34">
            <w:pPr>
              <w:spacing w:after="0" w:line="240" w:lineRule="auto"/>
              <w:jc w:val="center"/>
              <w:rPr>
                <w:sz w:val="18"/>
                <w:szCs w:val="18"/>
              </w:rPr>
            </w:pPr>
            <w:r w:rsidRPr="006079C0">
              <w:rPr>
                <w:sz w:val="18"/>
                <w:szCs w:val="18"/>
              </w:rPr>
              <w:t>6</w:t>
            </w:r>
          </w:p>
        </w:tc>
      </w:tr>
      <w:tr w:rsidR="00336EBB" w:rsidRPr="006079C0" w14:paraId="1546538C" w14:textId="77777777" w:rsidTr="00006DED">
        <w:trPr>
          <w:trHeight w:val="64"/>
        </w:trPr>
        <w:tc>
          <w:tcPr>
            <w:tcW w:w="1560" w:type="dxa"/>
            <w:tcBorders>
              <w:top w:val="nil"/>
              <w:left w:val="nil"/>
              <w:bottom w:val="nil"/>
              <w:right w:val="nil"/>
            </w:tcBorders>
            <w:shd w:val="clear" w:color="auto" w:fill="auto"/>
            <w:vAlign w:val="center"/>
            <w:hideMark/>
          </w:tcPr>
          <w:p w14:paraId="28CEB316" w14:textId="77777777" w:rsidR="00336EBB" w:rsidRPr="006079C0" w:rsidRDefault="00336EBB" w:rsidP="004A4C34">
            <w:pPr>
              <w:spacing w:after="0" w:line="240" w:lineRule="auto"/>
              <w:jc w:val="center"/>
              <w:rPr>
                <w:sz w:val="18"/>
                <w:szCs w:val="18"/>
              </w:rPr>
            </w:pPr>
            <w:r w:rsidRPr="006079C0">
              <w:rPr>
                <w:sz w:val="18"/>
                <w:szCs w:val="18"/>
              </w:rPr>
              <w:t>Saifodine 2013</w:t>
            </w:r>
            <w:r w:rsidRPr="006079C0">
              <w:rPr>
                <w:sz w:val="18"/>
                <w:szCs w:val="18"/>
              </w:rPr>
              <w:fldChar w:fldCharType="begin"/>
            </w:r>
            <w:r>
              <w:rPr>
                <w:sz w:val="18"/>
                <w:szCs w:val="18"/>
              </w:rPr>
              <w:instrText xml:space="preserve"> ADDIN ZOTERO_ITEM CSL_CITATION {"citationID":"UkqtEzOC","properties":{"formattedCitation":"[38]","plainCitation":"[38]","noteIndex":0},"citationItems":[{"id":1922,"uris":["http://zotero.org/users/4627420/items/R5PXSPNP"],"uri":["http://zotero.org/users/4627420/items/R5PXSPNP"],"itemData":{"id":1922,"type":"article-journal","abstract":"Background: TB control is based on the rapid identification of cases and their effective treatment. However, many studies have shown that there are important delays in diagnosis and treatment of patients with TB. The purpose of this study was to assess the prevalence of and identify risk factors associated with patient delay and health system delay among newly diagnosed patients with pulmonary TB.\nMethods: A cross sectional study was carried out in Beira city, Mozambique between September 2009 and February 2010. Patients in the first month of treatment were consecutively selected to this study if they had a diagnosis of pulmonary TB, had no history of previous TB treatment, and were 18 years or older and provided informed consent. Data was obtained through a questionnaire administered to the patients and from patients’ files.\nResults: Among the 622 patients included in the study the median age was 32 years (interquartile range, 26–40) and 272 (43.7%) were females. The median total delay, patient delay and health system delay was 150 days (interquartile range, 91–240), 61 days (28–113) and 62 days (37–120), respectively. The contribution of patient delay and health system delay to total delay was similar. Farming, visiting first a traditional healer, low TB knowledge and coexistence of a chronic disease were associated with increased patient delay. More than two visits to a health facility, farming and coexistence of a chronic disease were associated with increased health system delay.\nConclusions: This study revealed a long total delay with a similar contribution of patient delay and health system delay. To reduce the total delay in this setting we need a combination of interventions to encourage patients to seek appropriate health care earlier and to expedite TB diagnosis within the health care system.","container-title":"BMC Public Health","DOI":"10.1186/1471-2458-13-559","ISSN":"1471-2458","issue":"1","language":"en","source":"Crossref","title":"Patient and health system delay among patients with pulmonary tuberculosis in Beira city, Mozambique","URL":"http://bmcpublichealth.biomedcentral.com/articles/10.1186/1471-2458-13-559","volume":"13","author":[{"family":"Saifodine","given":"Abuchahama"},{"family":"Gudo","given":"Paula Samo"},{"family":"Sidat","given":"Mohsin"},{"family":"Black","given":"James"}],"accessed":{"date-parts":[["2019",11,22]]},"issued":{"date-parts":[["2013",12]]}}}],"schema":"https://github.com/citation-style-language/schema/raw/master/csl-citation.json"} </w:instrText>
            </w:r>
            <w:r w:rsidRPr="006079C0">
              <w:rPr>
                <w:sz w:val="18"/>
                <w:szCs w:val="18"/>
              </w:rPr>
              <w:fldChar w:fldCharType="separate"/>
            </w:r>
            <w:r w:rsidRPr="002D2AE6">
              <w:rPr>
                <w:rFonts w:ascii="Calibri" w:hAnsi="Calibri" w:cs="Calibri"/>
                <w:sz w:val="18"/>
              </w:rPr>
              <w:t>[38]</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1CB92DF5" w14:textId="77777777" w:rsidR="00336EBB" w:rsidRPr="006079C0" w:rsidRDefault="00336EBB" w:rsidP="004A4C34">
            <w:pPr>
              <w:spacing w:after="0" w:line="240" w:lineRule="auto"/>
              <w:jc w:val="center"/>
              <w:rPr>
                <w:sz w:val="18"/>
                <w:szCs w:val="18"/>
              </w:rPr>
            </w:pPr>
            <w:r w:rsidRPr="006079C0">
              <w:rPr>
                <w:sz w:val="18"/>
                <w:szCs w:val="18"/>
              </w:rPr>
              <w:t>Mozambique</w:t>
            </w:r>
          </w:p>
        </w:tc>
        <w:tc>
          <w:tcPr>
            <w:tcW w:w="709" w:type="dxa"/>
            <w:tcBorders>
              <w:top w:val="nil"/>
              <w:left w:val="nil"/>
              <w:bottom w:val="nil"/>
              <w:right w:val="nil"/>
            </w:tcBorders>
            <w:shd w:val="clear" w:color="auto" w:fill="auto"/>
            <w:vAlign w:val="center"/>
            <w:hideMark/>
          </w:tcPr>
          <w:p w14:paraId="0724D71D"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2B5D3579"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31D936CE"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75183A20"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3D7ACDCB"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2B35BB71"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47649798"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79188F3C"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3E3BFC04" w14:textId="77777777" w:rsidR="00336EBB" w:rsidRPr="006079C0" w:rsidRDefault="00336EBB" w:rsidP="004A4C34">
            <w:pPr>
              <w:spacing w:after="0" w:line="240" w:lineRule="auto"/>
              <w:jc w:val="center"/>
              <w:rPr>
                <w:sz w:val="18"/>
                <w:szCs w:val="18"/>
              </w:rPr>
            </w:pPr>
            <w:r w:rsidRPr="006079C0">
              <w:rPr>
                <w:sz w:val="18"/>
                <w:szCs w:val="18"/>
              </w:rPr>
              <w:t>0</w:t>
            </w:r>
          </w:p>
        </w:tc>
        <w:tc>
          <w:tcPr>
            <w:tcW w:w="709" w:type="dxa"/>
            <w:tcBorders>
              <w:top w:val="nil"/>
              <w:left w:val="nil"/>
              <w:bottom w:val="nil"/>
              <w:right w:val="nil"/>
            </w:tcBorders>
            <w:vAlign w:val="center"/>
          </w:tcPr>
          <w:p w14:paraId="1E3FEBD0" w14:textId="77777777" w:rsidR="00336EBB" w:rsidRPr="006079C0" w:rsidRDefault="00336EBB" w:rsidP="004A4C34">
            <w:pPr>
              <w:spacing w:after="0" w:line="240" w:lineRule="auto"/>
              <w:jc w:val="center"/>
              <w:rPr>
                <w:sz w:val="18"/>
                <w:szCs w:val="18"/>
              </w:rPr>
            </w:pPr>
            <w:r w:rsidRPr="006079C0">
              <w:rPr>
                <w:sz w:val="18"/>
                <w:szCs w:val="18"/>
              </w:rPr>
              <w:t>6</w:t>
            </w:r>
          </w:p>
        </w:tc>
      </w:tr>
      <w:tr w:rsidR="00336EBB" w:rsidRPr="006079C0" w14:paraId="258F700B" w14:textId="77777777" w:rsidTr="00006DED">
        <w:trPr>
          <w:trHeight w:val="64"/>
        </w:trPr>
        <w:tc>
          <w:tcPr>
            <w:tcW w:w="1560" w:type="dxa"/>
            <w:tcBorders>
              <w:top w:val="nil"/>
              <w:left w:val="nil"/>
              <w:bottom w:val="nil"/>
              <w:right w:val="nil"/>
            </w:tcBorders>
            <w:shd w:val="clear" w:color="auto" w:fill="auto"/>
            <w:vAlign w:val="center"/>
            <w:hideMark/>
          </w:tcPr>
          <w:p w14:paraId="45FFD230" w14:textId="77777777" w:rsidR="00336EBB" w:rsidRPr="006079C0" w:rsidRDefault="00336EBB" w:rsidP="004A4C34">
            <w:pPr>
              <w:spacing w:after="0" w:line="240" w:lineRule="auto"/>
              <w:jc w:val="center"/>
              <w:rPr>
                <w:sz w:val="18"/>
                <w:szCs w:val="18"/>
              </w:rPr>
            </w:pPr>
            <w:r w:rsidRPr="006079C0">
              <w:rPr>
                <w:sz w:val="18"/>
                <w:szCs w:val="18"/>
              </w:rPr>
              <w:t>Fatiregun 2010</w:t>
            </w:r>
            <w:r w:rsidRPr="006079C0">
              <w:rPr>
                <w:sz w:val="18"/>
                <w:szCs w:val="18"/>
              </w:rPr>
              <w:fldChar w:fldCharType="begin"/>
            </w:r>
            <w:r>
              <w:rPr>
                <w:sz w:val="18"/>
                <w:szCs w:val="18"/>
              </w:rPr>
              <w:instrText xml:space="preserve"> ADDIN ZOTERO_ITEM CSL_CITATION {"citationID":"5QPzo4vz","properties":{"formattedCitation":"[57]","plainCitation":"[57]","noteIndex":0},"citationItems":[{"id":1821,"uris":["http://zotero.org/users/4627420/items/M34PYG3P"],"uri":["http://zotero.org/users/4627420/items/M34PYG3P"],"itemData":{"id":1821,"type":"article-journal","abstract":"Patients delay in seeking care increases the transmission of pulmonary tuberculosis and hence the burden of the disease. This study investigates the pattern and determinants of patients delay in seeking treatment among pulmonary tuberculosis cases attending a Government Chest Clinic in Ibadan, Nigeria. A descriptive cross sectional study was employed. A face to face interview of 102 newly diagnosed tuberculosis patients at the clinic was conducted using a structured questionnaire. The mean age of respondents was 45.4 ±13.5 years and 61(59.8%) were females. The overall median delay in seeking treatment among study subjects was 60 days (range 3 to 180 days), with 61.8% patien</w:instrText>
            </w:r>
            <w:r>
              <w:rPr>
                <w:rFonts w:hint="eastAsia"/>
                <w:sz w:val="18"/>
                <w:szCs w:val="18"/>
              </w:rPr>
              <w:instrText xml:space="preserve">ts delaying for more than 30 days. Binary logistic regression model showed that female sex (OR=5.3), place of residence (OR=3.9), outside Ibadan vs. within Ibadan), age group &gt;45 vs. </w:instrText>
            </w:r>
            <w:r>
              <w:rPr>
                <w:rFonts w:hint="eastAsia"/>
                <w:sz w:val="18"/>
                <w:szCs w:val="18"/>
              </w:rPr>
              <w:instrText>≤</w:instrText>
            </w:r>
            <w:r>
              <w:rPr>
                <w:rFonts w:hint="eastAsia"/>
                <w:sz w:val="18"/>
                <w:szCs w:val="18"/>
              </w:rPr>
              <w:instrText>45 years (OR=2.4) and reported stigma (OR=7.6) were significantly assoc</w:instrText>
            </w:r>
            <w:r>
              <w:rPr>
                <w:sz w:val="18"/>
                <w:szCs w:val="18"/>
              </w:rPr>
              <w:instrText xml:space="preserve">iated with longer patients delay. The results showed that delay among patients in seeking care is common and some groups of patients may be experiencing problems in seeking care in our environment.","container-title":"Tanzania Journal of Health Research","DOI":"10.4314/thrb.v12i2.56398","ISSN":"0856-6496","issue":"2","language":"en","source":"Crossref","title":"Determinants of patient delay in seeking treatment among pulmonary tuberculosis cases in a government specialist hospital in Ibadan, Nigeria","URL":"http://www.ajol.info/index.php/thrb/article/view/56398","volume":"12","author":[{"family":"Fatiregun","given":"A. A."},{"family":"Ejeckam","given":"C. C."}],"accessed":{"date-parts":[["2019",11,22]]},"issued":{"date-parts":[["2010",4,1]]}}}],"schema":"https://github.com/citation-style-language/schema/raw/master/csl-citation.json"} </w:instrText>
            </w:r>
            <w:r w:rsidRPr="006079C0">
              <w:rPr>
                <w:sz w:val="18"/>
                <w:szCs w:val="18"/>
              </w:rPr>
              <w:fldChar w:fldCharType="separate"/>
            </w:r>
            <w:r w:rsidRPr="002D2AE6">
              <w:rPr>
                <w:rFonts w:ascii="Calibri" w:hAnsi="Calibri" w:cs="Calibri"/>
                <w:sz w:val="18"/>
              </w:rPr>
              <w:t>[57]</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022F5B5A" w14:textId="77777777" w:rsidR="00336EBB" w:rsidRPr="006079C0" w:rsidRDefault="00336EBB" w:rsidP="004A4C34">
            <w:pPr>
              <w:spacing w:after="0" w:line="240" w:lineRule="auto"/>
              <w:jc w:val="center"/>
              <w:rPr>
                <w:sz w:val="18"/>
                <w:szCs w:val="18"/>
              </w:rPr>
            </w:pPr>
            <w:r w:rsidRPr="006079C0">
              <w:rPr>
                <w:sz w:val="18"/>
                <w:szCs w:val="18"/>
              </w:rPr>
              <w:t>Nigeria</w:t>
            </w:r>
          </w:p>
        </w:tc>
        <w:tc>
          <w:tcPr>
            <w:tcW w:w="709" w:type="dxa"/>
            <w:tcBorders>
              <w:top w:val="nil"/>
              <w:left w:val="nil"/>
              <w:bottom w:val="nil"/>
              <w:right w:val="nil"/>
            </w:tcBorders>
            <w:shd w:val="clear" w:color="auto" w:fill="auto"/>
            <w:vAlign w:val="center"/>
            <w:hideMark/>
          </w:tcPr>
          <w:p w14:paraId="6DD02BFD"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66346DC4"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0463D57E" w14:textId="77777777" w:rsidR="00336EBB" w:rsidRPr="006079C0" w:rsidRDefault="00336EBB" w:rsidP="004A4C34">
            <w:pPr>
              <w:spacing w:after="0" w:line="240" w:lineRule="auto"/>
              <w:jc w:val="center"/>
              <w:rPr>
                <w:sz w:val="18"/>
                <w:szCs w:val="18"/>
              </w:rPr>
            </w:pPr>
            <w:r w:rsidRPr="006079C0">
              <w:rPr>
                <w:sz w:val="18"/>
                <w:szCs w:val="18"/>
              </w:rPr>
              <w:t>0</w:t>
            </w:r>
          </w:p>
        </w:tc>
        <w:tc>
          <w:tcPr>
            <w:tcW w:w="1417" w:type="dxa"/>
            <w:tcBorders>
              <w:top w:val="nil"/>
              <w:left w:val="nil"/>
              <w:bottom w:val="nil"/>
              <w:right w:val="nil"/>
            </w:tcBorders>
            <w:shd w:val="clear" w:color="auto" w:fill="auto"/>
            <w:noWrap/>
            <w:vAlign w:val="center"/>
            <w:hideMark/>
          </w:tcPr>
          <w:p w14:paraId="0501FBB9"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38229D7B"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23005725"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5F1BE9A7" w14:textId="77777777" w:rsidR="00336EBB" w:rsidRPr="006079C0" w:rsidRDefault="00336EBB" w:rsidP="004A4C34">
            <w:pPr>
              <w:spacing w:after="0" w:line="240" w:lineRule="auto"/>
              <w:jc w:val="center"/>
              <w:rPr>
                <w:sz w:val="18"/>
                <w:szCs w:val="18"/>
              </w:rPr>
            </w:pPr>
            <w:r w:rsidRPr="006079C0">
              <w:rPr>
                <w:sz w:val="18"/>
                <w:szCs w:val="18"/>
              </w:rPr>
              <w:t>0</w:t>
            </w:r>
          </w:p>
        </w:tc>
        <w:tc>
          <w:tcPr>
            <w:tcW w:w="1276" w:type="dxa"/>
            <w:tcBorders>
              <w:top w:val="nil"/>
              <w:left w:val="nil"/>
              <w:bottom w:val="nil"/>
              <w:right w:val="nil"/>
            </w:tcBorders>
            <w:shd w:val="clear" w:color="auto" w:fill="auto"/>
            <w:noWrap/>
            <w:vAlign w:val="center"/>
            <w:hideMark/>
          </w:tcPr>
          <w:p w14:paraId="4CDF82E2" w14:textId="77777777" w:rsidR="00336EBB" w:rsidRPr="006079C0" w:rsidRDefault="00336EBB" w:rsidP="004A4C34">
            <w:pPr>
              <w:spacing w:after="0" w:line="240" w:lineRule="auto"/>
              <w:jc w:val="center"/>
              <w:rPr>
                <w:sz w:val="18"/>
                <w:szCs w:val="18"/>
              </w:rPr>
            </w:pPr>
            <w:r w:rsidRPr="006079C0">
              <w:rPr>
                <w:sz w:val="18"/>
                <w:szCs w:val="18"/>
              </w:rPr>
              <w:t>2</w:t>
            </w:r>
          </w:p>
        </w:tc>
        <w:tc>
          <w:tcPr>
            <w:tcW w:w="1984" w:type="dxa"/>
            <w:gridSpan w:val="2"/>
            <w:tcBorders>
              <w:top w:val="nil"/>
              <w:left w:val="nil"/>
              <w:bottom w:val="nil"/>
              <w:right w:val="nil"/>
            </w:tcBorders>
            <w:shd w:val="clear" w:color="auto" w:fill="auto"/>
            <w:noWrap/>
            <w:vAlign w:val="center"/>
            <w:hideMark/>
          </w:tcPr>
          <w:p w14:paraId="35AD026D" w14:textId="77777777" w:rsidR="00336EBB" w:rsidRPr="006079C0" w:rsidRDefault="00336EBB" w:rsidP="004A4C34">
            <w:pPr>
              <w:spacing w:after="0" w:line="240" w:lineRule="auto"/>
              <w:jc w:val="center"/>
              <w:rPr>
                <w:sz w:val="18"/>
                <w:szCs w:val="18"/>
              </w:rPr>
            </w:pPr>
            <w:r w:rsidRPr="006079C0">
              <w:rPr>
                <w:sz w:val="18"/>
                <w:szCs w:val="18"/>
              </w:rPr>
              <w:t>0</w:t>
            </w:r>
          </w:p>
        </w:tc>
        <w:tc>
          <w:tcPr>
            <w:tcW w:w="709" w:type="dxa"/>
            <w:tcBorders>
              <w:top w:val="nil"/>
              <w:left w:val="nil"/>
              <w:bottom w:val="nil"/>
              <w:right w:val="nil"/>
            </w:tcBorders>
            <w:vAlign w:val="center"/>
          </w:tcPr>
          <w:p w14:paraId="4942DFC5" w14:textId="77777777" w:rsidR="00336EBB" w:rsidRPr="006079C0" w:rsidRDefault="00336EBB" w:rsidP="004A4C34">
            <w:pPr>
              <w:spacing w:after="0" w:line="240" w:lineRule="auto"/>
              <w:jc w:val="center"/>
              <w:rPr>
                <w:sz w:val="18"/>
                <w:szCs w:val="18"/>
              </w:rPr>
            </w:pPr>
            <w:r w:rsidRPr="006079C0">
              <w:rPr>
                <w:sz w:val="18"/>
                <w:szCs w:val="18"/>
              </w:rPr>
              <w:t>5</w:t>
            </w:r>
          </w:p>
        </w:tc>
      </w:tr>
      <w:tr w:rsidR="00336EBB" w:rsidRPr="006079C0" w14:paraId="06842282" w14:textId="77777777" w:rsidTr="00006DED">
        <w:trPr>
          <w:trHeight w:val="290"/>
        </w:trPr>
        <w:tc>
          <w:tcPr>
            <w:tcW w:w="1560" w:type="dxa"/>
            <w:tcBorders>
              <w:top w:val="nil"/>
              <w:left w:val="nil"/>
              <w:bottom w:val="nil"/>
              <w:right w:val="nil"/>
            </w:tcBorders>
            <w:shd w:val="clear" w:color="auto" w:fill="auto"/>
            <w:vAlign w:val="center"/>
            <w:hideMark/>
          </w:tcPr>
          <w:p w14:paraId="0ACA29EB" w14:textId="77777777" w:rsidR="00336EBB" w:rsidRPr="006079C0" w:rsidRDefault="00336EBB" w:rsidP="004A4C34">
            <w:pPr>
              <w:spacing w:after="0" w:line="240" w:lineRule="auto"/>
              <w:jc w:val="center"/>
              <w:rPr>
                <w:sz w:val="18"/>
                <w:szCs w:val="18"/>
              </w:rPr>
            </w:pPr>
            <w:r w:rsidRPr="006079C0">
              <w:rPr>
                <w:sz w:val="18"/>
                <w:szCs w:val="18"/>
              </w:rPr>
              <w:lastRenderedPageBreak/>
              <w:t>Ukwaja 2013</w:t>
            </w:r>
            <w:r w:rsidRPr="006079C0">
              <w:rPr>
                <w:sz w:val="18"/>
                <w:szCs w:val="18"/>
              </w:rPr>
              <w:fldChar w:fldCharType="begin"/>
            </w:r>
            <w:r>
              <w:rPr>
                <w:sz w:val="18"/>
                <w:szCs w:val="18"/>
              </w:rPr>
              <w:instrText xml:space="preserve"> ADDIN ZOTERO_ITEM CSL_CITATION {"citationID":"hI5pwnpy","properties":{"formattedCitation":"[56]","plainCitation":"[56]","noteIndex":0},"citationItems":[{"id":1889,"uris":["http://zotero.org/users/4627420/items/JWDV8QPH"],"uri":["http://zotero.org/users/4627420/items/JWDV8QPH"],"itemData":{"id":1889,"type":"article-journal","abstract":"Background: Nigeria ranks fourth among 22 high tuberculosis (TB) burden countries. Although it reached 99% DOTS coverage in 2008, current case detection rate is 40%. Little is known about delays before the start of TB therapy and health-seeking behaviour of TB patients in rural resource-limited settings. We aimed to: 1) assess healthcare-seeking behaviour and delay in treatment of pulmonary TB patients, 2) identify the determinants of the delay in treatment of pulmonary TB.\nMethods: We conducted a cross-sectional study of adult new pulmonary TB patients notified to the National Tuberculosis Control Programme (NTP) by three rural (two mission/one public) hospitals. Data on health-seeking and delays were collected using a standardised questionnaire. We defined patient delay as the interval (weeks) between the onset of cough and the first visit to any health provider, and health system delay as the time interval (weeks) between patient's first attendance to any health provider, and the onset of treatment. Total delay is the sum of both delays. Multiple linear regression models using nine exposure variables were built to identify determinants of delays.\nResults: Of 450 patients (median age 30 years) enrolled, most were males (55%), subsistent farmers (49%), rural residents (78%); and 39% had no formal education. About 84% of patients reported first consulting a non-NTP provider. For such patients, the first facilities visited after onset of symptoms were drug shops (79%), traditional healers (10%), and private hospitals (10%). The median total delay was 11 (IQR 9–16) weeks, patient delay 8 (IQR 8–12) and health system (HS) delay 3 (IQR 1–4) weeks. Factors associated with increased patient delay were older age (P &lt;0.001) longer walking distance to a public facility (&lt;0.001), and urban residence (P &lt;0.001). Male gender (P = 0.001) and an initial visit to a non-NTP provider (P = 0.025) were independent determinants of prolonged HS delay. Those associated with longer total delay were older age (P &lt;0.001), male gender (P = 0.045), and urban residence (P&lt;0.001).\nConclusion: Overall, TB treatment delays were high; and needs to be reduced in Nigeria. This may be achieved through improved access to care, further education of patients, engagement of informal care providers, and strengthening of existing public-private partnerships in TB control.","container-title":"BMC Health Services Research","DOI":"10.1186/1472-6963-13-25","ISSN":"1472-6963","issue":"1","language":"en","source":"Crossref","title":"Healthcare-seeking behavior, treatment delays and its determinants among pulmonary tuberculosis patients in rural Nigeria: a cross-sectional study","title-short":"Healthcare-seeking behavior, treatment delays and its determinants among pulmonary tuberculosis patients in rural Nigeria","URL":"https://bmchealthservres.biomedcentral.com/articles/10.1186/1472-6963-13-25","volume":"13","author":[{"family":"Ukwaja","given":"Kingsley N"},{"family":"Alobu","given":"Isaac"},{"family":"Nweke","given":"Chibueze O"},{"family":"Onyenwe","given":"Ephraim C"}],"accessed":{"date-parts":[["2019",11,22]]},"issued":{"date-parts":[["2013",12]]}}}],"schema":"https://github.com/citation-style-language/schema/raw/master/csl-citation.json"} </w:instrText>
            </w:r>
            <w:r w:rsidRPr="006079C0">
              <w:rPr>
                <w:sz w:val="18"/>
                <w:szCs w:val="18"/>
              </w:rPr>
              <w:fldChar w:fldCharType="separate"/>
            </w:r>
            <w:r w:rsidRPr="002D2AE6">
              <w:rPr>
                <w:rFonts w:ascii="Calibri" w:hAnsi="Calibri" w:cs="Calibri"/>
                <w:sz w:val="18"/>
              </w:rPr>
              <w:t>[56]</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08B6E0A2" w14:textId="77777777" w:rsidR="00336EBB" w:rsidRPr="006079C0" w:rsidRDefault="00336EBB" w:rsidP="004A4C34">
            <w:pPr>
              <w:spacing w:after="0" w:line="240" w:lineRule="auto"/>
              <w:jc w:val="center"/>
              <w:rPr>
                <w:sz w:val="18"/>
                <w:szCs w:val="18"/>
              </w:rPr>
            </w:pPr>
            <w:r w:rsidRPr="006079C0">
              <w:rPr>
                <w:sz w:val="18"/>
                <w:szCs w:val="18"/>
              </w:rPr>
              <w:t>Nigeria</w:t>
            </w:r>
          </w:p>
        </w:tc>
        <w:tc>
          <w:tcPr>
            <w:tcW w:w="709" w:type="dxa"/>
            <w:tcBorders>
              <w:top w:val="nil"/>
              <w:left w:val="nil"/>
              <w:bottom w:val="nil"/>
              <w:right w:val="nil"/>
            </w:tcBorders>
            <w:shd w:val="clear" w:color="auto" w:fill="auto"/>
            <w:vAlign w:val="center"/>
            <w:hideMark/>
          </w:tcPr>
          <w:p w14:paraId="6AD46C88"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72549AC2"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32C20056"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5793A075"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557F91B4" w14:textId="77777777" w:rsidR="00336EBB" w:rsidRPr="006079C0" w:rsidRDefault="00336EBB" w:rsidP="004A4C34">
            <w:pPr>
              <w:spacing w:after="0" w:line="240" w:lineRule="auto"/>
              <w:jc w:val="center"/>
              <w:rPr>
                <w:sz w:val="18"/>
                <w:szCs w:val="18"/>
              </w:rPr>
            </w:pPr>
            <w:r w:rsidRPr="006079C0">
              <w:rPr>
                <w:sz w:val="18"/>
                <w:szCs w:val="18"/>
              </w:rPr>
              <w:t>2</w:t>
            </w:r>
          </w:p>
        </w:tc>
        <w:tc>
          <w:tcPr>
            <w:tcW w:w="1276" w:type="dxa"/>
            <w:tcBorders>
              <w:top w:val="nil"/>
              <w:left w:val="nil"/>
              <w:bottom w:val="nil"/>
              <w:right w:val="nil"/>
            </w:tcBorders>
            <w:shd w:val="clear" w:color="auto" w:fill="auto"/>
            <w:noWrap/>
            <w:vAlign w:val="center"/>
            <w:hideMark/>
          </w:tcPr>
          <w:p w14:paraId="1A058122"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6037A78D"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5223C0E3"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40AB9730"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11D3D44C" w14:textId="77777777" w:rsidR="00336EBB" w:rsidRPr="006079C0" w:rsidRDefault="00336EBB" w:rsidP="004A4C34">
            <w:pPr>
              <w:spacing w:after="0" w:line="240" w:lineRule="auto"/>
              <w:jc w:val="center"/>
              <w:rPr>
                <w:sz w:val="18"/>
                <w:szCs w:val="18"/>
              </w:rPr>
            </w:pPr>
            <w:r w:rsidRPr="006079C0">
              <w:rPr>
                <w:sz w:val="18"/>
                <w:szCs w:val="18"/>
              </w:rPr>
              <w:t>8</w:t>
            </w:r>
          </w:p>
        </w:tc>
      </w:tr>
      <w:tr w:rsidR="00336EBB" w:rsidRPr="006079C0" w14:paraId="7E1B8B3C" w14:textId="77777777" w:rsidTr="00006DED">
        <w:trPr>
          <w:trHeight w:val="64"/>
        </w:trPr>
        <w:tc>
          <w:tcPr>
            <w:tcW w:w="1560" w:type="dxa"/>
            <w:tcBorders>
              <w:top w:val="nil"/>
              <w:left w:val="nil"/>
              <w:bottom w:val="nil"/>
              <w:right w:val="nil"/>
            </w:tcBorders>
            <w:shd w:val="clear" w:color="auto" w:fill="auto"/>
            <w:vAlign w:val="center"/>
            <w:hideMark/>
          </w:tcPr>
          <w:p w14:paraId="162C7FDD" w14:textId="77777777" w:rsidR="00336EBB" w:rsidRPr="006079C0" w:rsidRDefault="00336EBB" w:rsidP="004A4C34">
            <w:pPr>
              <w:spacing w:after="0" w:line="240" w:lineRule="auto"/>
              <w:jc w:val="center"/>
              <w:rPr>
                <w:sz w:val="18"/>
                <w:szCs w:val="18"/>
              </w:rPr>
            </w:pPr>
            <w:r w:rsidRPr="006079C0">
              <w:rPr>
                <w:sz w:val="18"/>
                <w:szCs w:val="18"/>
              </w:rPr>
              <w:t>Biya 2014</w:t>
            </w:r>
            <w:r w:rsidRPr="006079C0">
              <w:rPr>
                <w:sz w:val="18"/>
                <w:szCs w:val="18"/>
              </w:rPr>
              <w:fldChar w:fldCharType="begin"/>
            </w:r>
            <w:r>
              <w:rPr>
                <w:sz w:val="18"/>
                <w:szCs w:val="18"/>
              </w:rPr>
              <w:instrText xml:space="preserve"> ADDIN ZOTERO_ITEM CSL_CITATION {"citationID":"luoWS0NJ","properties":{"formattedCitation":"[55]","plainCitation":"[55]","noteIndex":0},"citationItems":[{"id":1993,"uris":["http://zotero.org/users/4627420/items/LL9ZX83C"],"uri":["http://zotero.org/users/4627420/items/LL9ZX83C"],"itemData":{"id":1993,"type":"article-journal","container-title":"Pan Afr Med J","issue":"6","journalAbbreviation":"Pan Afr Med J","title":"Knowledge, care-seeking behavior, and factors associated with patient delay among newly-diagnosed pulmonary tuberculosis patients, Federal Capital Territory, Nigeria, 2010","volume":"18 (Suppl 1)","author":[{"family":"Biya","given":"Oladayo"},{"family":"Gidado","given":"Saheed"},{"family":"Abraham","given":"Ajibola"},{"family":"Waziri","given":"Ndadilnasiya"},{"family":"Nguku","given":"Patrick"},{"family":"Nsubuga","given":"Peter"},{"family":"Suleman","given":"Idris"},{"family":"Oyemakinde","given":"Akin"},{"family":"Nasidi","given":"Abdulsalami"},{"family":"Sabitu","given":"Kabir"}],"issued":{"date-parts":[["2014"]]}}}],"schema":"https://github.com/citation-style-language/schema/raw/master/csl-citation.json"} </w:instrText>
            </w:r>
            <w:r w:rsidRPr="006079C0">
              <w:rPr>
                <w:sz w:val="18"/>
                <w:szCs w:val="18"/>
              </w:rPr>
              <w:fldChar w:fldCharType="separate"/>
            </w:r>
            <w:r w:rsidRPr="002D2AE6">
              <w:rPr>
                <w:rFonts w:ascii="Calibri" w:hAnsi="Calibri" w:cs="Calibri"/>
                <w:sz w:val="18"/>
              </w:rPr>
              <w:t>[55]</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44320253" w14:textId="77777777" w:rsidR="00336EBB" w:rsidRPr="006079C0" w:rsidRDefault="00336EBB" w:rsidP="004A4C34">
            <w:pPr>
              <w:spacing w:after="0" w:line="240" w:lineRule="auto"/>
              <w:jc w:val="center"/>
              <w:rPr>
                <w:sz w:val="18"/>
                <w:szCs w:val="18"/>
              </w:rPr>
            </w:pPr>
            <w:r w:rsidRPr="006079C0">
              <w:rPr>
                <w:sz w:val="18"/>
                <w:szCs w:val="18"/>
              </w:rPr>
              <w:t>Nigeria</w:t>
            </w:r>
          </w:p>
        </w:tc>
        <w:tc>
          <w:tcPr>
            <w:tcW w:w="709" w:type="dxa"/>
            <w:tcBorders>
              <w:top w:val="nil"/>
              <w:left w:val="nil"/>
              <w:bottom w:val="nil"/>
              <w:right w:val="nil"/>
            </w:tcBorders>
            <w:shd w:val="clear" w:color="auto" w:fill="auto"/>
            <w:vAlign w:val="center"/>
            <w:hideMark/>
          </w:tcPr>
          <w:p w14:paraId="4D8FF71A"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27078F31"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680D101B"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582FDCAF"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3F320F99"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7E8D3B3E"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0B26B17D"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6673B48A"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7FE211CF"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1ED21FD2" w14:textId="77777777" w:rsidR="00336EBB" w:rsidRPr="006079C0" w:rsidRDefault="00336EBB" w:rsidP="004A4C34">
            <w:pPr>
              <w:spacing w:after="0" w:line="240" w:lineRule="auto"/>
              <w:jc w:val="center"/>
              <w:rPr>
                <w:sz w:val="18"/>
                <w:szCs w:val="18"/>
              </w:rPr>
            </w:pPr>
            <w:r w:rsidRPr="006079C0">
              <w:rPr>
                <w:sz w:val="18"/>
                <w:szCs w:val="18"/>
              </w:rPr>
              <w:t>7</w:t>
            </w:r>
          </w:p>
        </w:tc>
      </w:tr>
      <w:tr w:rsidR="00336EBB" w:rsidRPr="006079C0" w14:paraId="3985B05E" w14:textId="77777777" w:rsidTr="00006DED">
        <w:trPr>
          <w:trHeight w:val="290"/>
        </w:trPr>
        <w:tc>
          <w:tcPr>
            <w:tcW w:w="1560" w:type="dxa"/>
            <w:tcBorders>
              <w:top w:val="nil"/>
              <w:left w:val="nil"/>
              <w:bottom w:val="nil"/>
              <w:right w:val="nil"/>
            </w:tcBorders>
            <w:shd w:val="clear" w:color="auto" w:fill="auto"/>
            <w:vAlign w:val="center"/>
            <w:hideMark/>
          </w:tcPr>
          <w:p w14:paraId="01B975BC" w14:textId="77777777" w:rsidR="00336EBB" w:rsidRPr="006079C0" w:rsidRDefault="00336EBB" w:rsidP="004A4C34">
            <w:pPr>
              <w:spacing w:after="0" w:line="240" w:lineRule="auto"/>
              <w:jc w:val="center"/>
              <w:rPr>
                <w:sz w:val="18"/>
                <w:szCs w:val="18"/>
              </w:rPr>
            </w:pPr>
            <w:r w:rsidRPr="006079C0">
              <w:rPr>
                <w:sz w:val="18"/>
                <w:szCs w:val="18"/>
              </w:rPr>
              <w:t>Adejumo 2016</w:t>
            </w:r>
            <w:r w:rsidRPr="006079C0">
              <w:rPr>
                <w:sz w:val="18"/>
                <w:szCs w:val="18"/>
              </w:rPr>
              <w:fldChar w:fldCharType="begin"/>
            </w:r>
            <w:r>
              <w:rPr>
                <w:sz w:val="18"/>
                <w:szCs w:val="18"/>
              </w:rPr>
              <w:instrText xml:space="preserve"> ADDIN ZOTERO_ITEM CSL_CITATION {"citationID":"HtTDvGCb","properties":{"formattedCitation":"[88]","plainCitation":"[88]","noteIndex":0},"citationItems":[{"id":1820,"uris":["http://zotero.org/users/4627420/items/RVCK9E4M"],"uri":["http://zotero.org/users/4627420/items/RVCK9E4M"],"itemData":{"id":1820,"type":"article-journal","abstract":"Objective/background: Despite several studies on health system delay (HSD) among tuberculosis (TB) patients in Nigeria, no study has compared HSD in private and public health facilities. This study assessed the determinants of HSD in public and private health facilities offering the directly observed treatment, short course (DOTS).\nMethods: A descriptive cross-sectional study was conducted. A total of 470 new smearpositive TB patients aged 14 years and older were consecutively recruited between October 1, 2012, and December 31, 2012, from 34 (23 public and 11 private) DOTS facilities that offered treatment and microscopy services. Mann–Whitney U test and logistic regression were used to assess the determinants of HSD.\nResults: The median HSD was longer at public DOTS facilities (14 days; interquartile range [IQR] 10–21 days) than private DOTS facilities (12.5 days; IQR 10.0–14.0 days, p = .002). Age and human immunodeﬁciency virus status were determinants of HSD at the public DOTS facilities, whereas sex and income were determinants of HSD at the private DOTS facilities. TB patients who ﬁrst visited a nonhospital facility were over four times more likely (odds ratio 4.12; 95% conﬁdence interval 2.25–7.54) to have prolonged HSD than those who ﬁrst visited the government hospital when they ﬁrst developed the symptoms of TB after controlling for other factors in the model.\nConclusion: Determinants of HSD at the public and private DOTS facilities vary. Strategies to reduce HSD at both public and private DOTS facilities in Lagos State, Nigeria, are urgently needed.","container-title":"International Journal of Mycobacteriology","DOI":"10.1016/j.ijmyco.2016.04.004","ISSN":"22125531","issue":"3","language":"en","page":"257-264","source":"Crossref","title":"Determinants of health system delay at public and private directly observed treatment, short course facilities in Lagos State, Nigeria: A cross-sectional study","title-short":"Determinants of health system delay at public and private directly observed treatment, short course facilities in Lagos State, Nigeria","volume":"5","author":[{"family":"Adejumo","given":"Olusola Adedeji"},{"family":"Daniel","given":"Olusoji James"},{"family":"Otesanya","given":"Andrew Folarin"},{"family":"Adejumo","given":"Esther Ngozi"}],"issued":{"date-parts":[["2016",9]]}}}],"schema":"https://github.com/citation-style-language/schema/raw/master/csl-citation.json"} </w:instrText>
            </w:r>
            <w:r w:rsidRPr="006079C0">
              <w:rPr>
                <w:sz w:val="18"/>
                <w:szCs w:val="18"/>
              </w:rPr>
              <w:fldChar w:fldCharType="separate"/>
            </w:r>
            <w:r w:rsidRPr="002D2AE6">
              <w:rPr>
                <w:rFonts w:ascii="Calibri" w:hAnsi="Calibri" w:cs="Calibri"/>
                <w:sz w:val="18"/>
              </w:rPr>
              <w:t>[88]</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42E6675E" w14:textId="77777777" w:rsidR="00336EBB" w:rsidRPr="006079C0" w:rsidRDefault="00336EBB" w:rsidP="004A4C34">
            <w:pPr>
              <w:spacing w:after="0" w:line="240" w:lineRule="auto"/>
              <w:jc w:val="center"/>
              <w:rPr>
                <w:sz w:val="18"/>
                <w:szCs w:val="18"/>
              </w:rPr>
            </w:pPr>
            <w:r w:rsidRPr="006079C0">
              <w:rPr>
                <w:sz w:val="18"/>
                <w:szCs w:val="18"/>
              </w:rPr>
              <w:t>Nigeria</w:t>
            </w:r>
          </w:p>
        </w:tc>
        <w:tc>
          <w:tcPr>
            <w:tcW w:w="709" w:type="dxa"/>
            <w:tcBorders>
              <w:top w:val="nil"/>
              <w:left w:val="nil"/>
              <w:bottom w:val="nil"/>
              <w:right w:val="nil"/>
            </w:tcBorders>
            <w:shd w:val="clear" w:color="auto" w:fill="auto"/>
            <w:vAlign w:val="center"/>
            <w:hideMark/>
          </w:tcPr>
          <w:p w14:paraId="1C18523A"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6C1733B7"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5127D99B"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00D3FF55"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5FF70232"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221C1959"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2B0540D4" w14:textId="77777777" w:rsidR="00336EBB" w:rsidRPr="006079C0" w:rsidRDefault="00336EBB" w:rsidP="004A4C34">
            <w:pPr>
              <w:spacing w:after="0" w:line="240" w:lineRule="auto"/>
              <w:jc w:val="center"/>
              <w:rPr>
                <w:sz w:val="18"/>
                <w:szCs w:val="18"/>
              </w:rPr>
            </w:pPr>
            <w:r w:rsidRPr="006079C0">
              <w:rPr>
                <w:sz w:val="18"/>
                <w:szCs w:val="18"/>
              </w:rPr>
              <w:t>0</w:t>
            </w:r>
          </w:p>
        </w:tc>
        <w:tc>
          <w:tcPr>
            <w:tcW w:w="1276" w:type="dxa"/>
            <w:tcBorders>
              <w:top w:val="nil"/>
              <w:left w:val="nil"/>
              <w:bottom w:val="nil"/>
              <w:right w:val="nil"/>
            </w:tcBorders>
            <w:shd w:val="clear" w:color="auto" w:fill="auto"/>
            <w:noWrap/>
            <w:vAlign w:val="center"/>
            <w:hideMark/>
          </w:tcPr>
          <w:p w14:paraId="0394C229" w14:textId="77777777" w:rsidR="00336EBB" w:rsidRPr="006079C0" w:rsidRDefault="00336EBB" w:rsidP="004A4C34">
            <w:pPr>
              <w:spacing w:after="0" w:line="240" w:lineRule="auto"/>
              <w:jc w:val="center"/>
              <w:rPr>
                <w:sz w:val="18"/>
                <w:szCs w:val="18"/>
              </w:rPr>
            </w:pPr>
            <w:r w:rsidRPr="006079C0">
              <w:rPr>
                <w:sz w:val="18"/>
                <w:szCs w:val="18"/>
              </w:rPr>
              <w:t>2</w:t>
            </w:r>
          </w:p>
        </w:tc>
        <w:tc>
          <w:tcPr>
            <w:tcW w:w="1984" w:type="dxa"/>
            <w:gridSpan w:val="2"/>
            <w:tcBorders>
              <w:top w:val="nil"/>
              <w:left w:val="nil"/>
              <w:bottom w:val="nil"/>
              <w:right w:val="nil"/>
            </w:tcBorders>
            <w:shd w:val="clear" w:color="auto" w:fill="auto"/>
            <w:noWrap/>
            <w:vAlign w:val="center"/>
            <w:hideMark/>
          </w:tcPr>
          <w:p w14:paraId="7CE95AC2"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1F4BC9B4" w14:textId="77777777" w:rsidR="00336EBB" w:rsidRPr="006079C0" w:rsidRDefault="00336EBB" w:rsidP="004A4C34">
            <w:pPr>
              <w:spacing w:after="0" w:line="240" w:lineRule="auto"/>
              <w:jc w:val="center"/>
              <w:rPr>
                <w:sz w:val="18"/>
                <w:szCs w:val="18"/>
              </w:rPr>
            </w:pPr>
            <w:r w:rsidRPr="006079C0">
              <w:rPr>
                <w:sz w:val="18"/>
                <w:szCs w:val="18"/>
              </w:rPr>
              <w:t>7</w:t>
            </w:r>
          </w:p>
        </w:tc>
      </w:tr>
      <w:tr w:rsidR="00336EBB" w:rsidRPr="006079C0" w14:paraId="55E5B368" w14:textId="77777777" w:rsidTr="00006DED">
        <w:trPr>
          <w:trHeight w:val="64"/>
        </w:trPr>
        <w:tc>
          <w:tcPr>
            <w:tcW w:w="1560" w:type="dxa"/>
            <w:tcBorders>
              <w:top w:val="nil"/>
              <w:left w:val="nil"/>
              <w:bottom w:val="nil"/>
              <w:right w:val="nil"/>
            </w:tcBorders>
            <w:shd w:val="clear" w:color="auto" w:fill="auto"/>
            <w:vAlign w:val="center"/>
            <w:hideMark/>
          </w:tcPr>
          <w:p w14:paraId="58CBE5E8" w14:textId="77777777" w:rsidR="00336EBB" w:rsidRPr="006079C0" w:rsidRDefault="00336EBB" w:rsidP="004A4C34">
            <w:pPr>
              <w:spacing w:after="0" w:line="240" w:lineRule="auto"/>
              <w:jc w:val="center"/>
              <w:rPr>
                <w:sz w:val="18"/>
                <w:szCs w:val="18"/>
              </w:rPr>
            </w:pPr>
            <w:r w:rsidRPr="006079C0">
              <w:rPr>
                <w:sz w:val="18"/>
                <w:szCs w:val="18"/>
              </w:rPr>
              <w:t>Bassili 2008</w:t>
            </w:r>
            <w:r w:rsidRPr="006079C0">
              <w:rPr>
                <w:sz w:val="18"/>
                <w:szCs w:val="18"/>
              </w:rPr>
              <w:fldChar w:fldCharType="begin"/>
            </w:r>
            <w:r>
              <w:rPr>
                <w:sz w:val="18"/>
                <w:szCs w:val="18"/>
              </w:rPr>
              <w:instrText xml:space="preserve"> ADDIN ZOTERO_ITEM CSL_CITATION {"citationID":"RVCX7MYp","properties":{"formattedCitation":"[104]","plainCitation":"[104]","noteIndex":0},"citationItems":[{"id":1996,"uris":["http://zotero.org/users/4627420/items/C7ND6DLW"],"uri":["http://zotero.org/users/4627420/items/C7ND6DLW"],"itemData":{"id":1996,"type":"article-journal","container-title":"Infectious Diseases in Clinical Practice","DOI":"10.1097/IPC.0b013c31815d8d61","ISSN":"1056-9103","issue":"1","language":"en","page":"23-35","source":"Crossref","title":"Diagnostic and Treatment Delay in Tuberculosis in 7 Countries of the Eastern Mediterranean Region:","title-short":"Diagnostic and Treatment Delay in Tuberculosis in 7 Countries of the Eastern Mediterranean Region","volume":"16","author":[{"family":"Bassili","given":"Amal"},{"family":"Seita","given":"Akihiro"},{"family":"Baghdadi","given":"Samiha"},{"family":"AlAbsi","given":"Amin"},{"family":"Abdilai","given":"Ismail"},{"family":"Agboatwalla","given":"Mubina"},{"family":"Maamari","given":"Fadia"},{"family":"Nasehi","given":"Mahshid"},{"family":"Nasir","given":"Hashim"},{"family":"Soliman","given":"Sahar"},{"family":"Enarson","given":"Donald A."}],"issued":{"date-parts":[["2008",1]]}}}],"schema":"https://github.com/citation-style-language/schema/raw/master/csl-citation.json"} </w:instrText>
            </w:r>
            <w:r w:rsidRPr="006079C0">
              <w:rPr>
                <w:sz w:val="18"/>
                <w:szCs w:val="18"/>
              </w:rPr>
              <w:fldChar w:fldCharType="separate"/>
            </w:r>
            <w:r w:rsidRPr="002D2AE6">
              <w:rPr>
                <w:rFonts w:ascii="Calibri" w:hAnsi="Calibri" w:cs="Calibri"/>
                <w:sz w:val="18"/>
              </w:rPr>
              <w:t>[104]</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213FD45E" w14:textId="77777777" w:rsidR="00336EBB" w:rsidRPr="006079C0" w:rsidRDefault="00336EBB" w:rsidP="004A4C34">
            <w:pPr>
              <w:spacing w:after="0" w:line="240" w:lineRule="auto"/>
              <w:jc w:val="center"/>
              <w:rPr>
                <w:sz w:val="18"/>
                <w:szCs w:val="18"/>
              </w:rPr>
            </w:pPr>
            <w:r w:rsidRPr="006079C0">
              <w:rPr>
                <w:sz w:val="18"/>
                <w:szCs w:val="18"/>
              </w:rPr>
              <w:t>Pakistan</w:t>
            </w:r>
          </w:p>
        </w:tc>
        <w:tc>
          <w:tcPr>
            <w:tcW w:w="709" w:type="dxa"/>
            <w:tcBorders>
              <w:top w:val="nil"/>
              <w:left w:val="nil"/>
              <w:bottom w:val="nil"/>
              <w:right w:val="nil"/>
            </w:tcBorders>
            <w:shd w:val="clear" w:color="auto" w:fill="auto"/>
            <w:vAlign w:val="center"/>
            <w:hideMark/>
          </w:tcPr>
          <w:p w14:paraId="28C2E0E2"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573A038F"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67A76D66"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1D1CC3D7"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7391C427"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3A1EFD16"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51E004A4"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1A1EE4A4"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2E3631FC"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7028522E" w14:textId="77777777" w:rsidR="00336EBB" w:rsidRPr="006079C0" w:rsidRDefault="00336EBB" w:rsidP="004A4C34">
            <w:pPr>
              <w:spacing w:after="0" w:line="240" w:lineRule="auto"/>
              <w:jc w:val="center"/>
              <w:rPr>
                <w:sz w:val="18"/>
                <w:szCs w:val="18"/>
              </w:rPr>
            </w:pPr>
            <w:r w:rsidRPr="006079C0">
              <w:rPr>
                <w:sz w:val="18"/>
                <w:szCs w:val="18"/>
              </w:rPr>
              <w:t>7</w:t>
            </w:r>
          </w:p>
        </w:tc>
      </w:tr>
      <w:tr w:rsidR="00336EBB" w:rsidRPr="006079C0" w14:paraId="6E67D62B" w14:textId="77777777" w:rsidTr="00006DED">
        <w:trPr>
          <w:trHeight w:val="64"/>
        </w:trPr>
        <w:tc>
          <w:tcPr>
            <w:tcW w:w="1560" w:type="dxa"/>
            <w:tcBorders>
              <w:top w:val="nil"/>
              <w:left w:val="nil"/>
              <w:bottom w:val="nil"/>
              <w:right w:val="nil"/>
            </w:tcBorders>
            <w:shd w:val="clear" w:color="auto" w:fill="auto"/>
            <w:vAlign w:val="center"/>
            <w:hideMark/>
          </w:tcPr>
          <w:p w14:paraId="682090FE" w14:textId="77777777" w:rsidR="00336EBB" w:rsidRPr="006079C0" w:rsidRDefault="00336EBB" w:rsidP="004A4C34">
            <w:pPr>
              <w:spacing w:after="0" w:line="240" w:lineRule="auto"/>
              <w:jc w:val="center"/>
              <w:rPr>
                <w:sz w:val="18"/>
                <w:szCs w:val="18"/>
              </w:rPr>
            </w:pPr>
            <w:r w:rsidRPr="006079C0">
              <w:rPr>
                <w:sz w:val="18"/>
                <w:szCs w:val="18"/>
              </w:rPr>
              <w:t>Saqib 2011</w:t>
            </w:r>
            <w:r w:rsidRPr="006079C0">
              <w:rPr>
                <w:sz w:val="18"/>
                <w:szCs w:val="18"/>
              </w:rPr>
              <w:fldChar w:fldCharType="begin"/>
            </w:r>
            <w:r>
              <w:rPr>
                <w:sz w:val="18"/>
                <w:szCs w:val="18"/>
              </w:rPr>
              <w:instrText xml:space="preserve"> ADDIN ZOTERO_ITEM CSL_CITATION {"citationID":"JriWnf10","properties":{"formattedCitation":"[105]","plainCitation":"[105]","noteIndex":0},"citationItems":[{"id":1798,"uris":["http://zotero.org/users/4627420/items/QSIM39X7"],"uri":["http://zotero.org/users/4627420/items/QSIM39X7"],"itemData":{"id":1798,"type":"article-journal","abstract":"Background: Delay in diagnosis and treatment of tuberculosis (TB) may enhance the chances of morbidity and mortality and play a key role in continuous transmission of the bacilli. The objective of this study was to describe health care seeking behavior of suspected TB patients and initial diagnostic work up prior to consultation and diagnosis at National TB Center (NTC). Findings: Interviews of 252 sputum smear positive patients were taken from NTC, Rawalpindi. The duration between on-set of symptoms and start of treatment was considered as the total delay and correlated with general characteristics of TB patients. The proportion of males and females were 49.6% and 50.4% with median age of 25 and 24 years respectively. A median delay of 56 days (8 weeks) was observed which was significantly associated with age, cough and fever. More than 50% of the current patients had a history of contact with previously diagnosed TB patients. The majority of patients (63%) visited health care providers within three weeks of appearance of symptoms but only thirty five percent were investigated for TB diagnosis. Conclusion: Cough and fever are being ignored as likely symptoms of TB by patients as well as health care providers resulting in delay. Engaging private practitioners through public private mix (PPM) approach for expansion of TB diagnosis and increasing public awareness could be more beneficial to reduce delay.","container-title":"BMC Research Notes","DOI":"10.1186/1756-0500-4-165","ISSN":"1756-0500","issue":"1","language":"en","source":"Crossref","title":"Delay in diagnosis of tuberculosis in Rawalpindi, Pakistan","URL":"https://bmcresnotes.biomedcentral.com/articles/10.1186/1756-0500-4-165","volume":"4","author":[{"family":"Saqib","given":"Muhammad AN"},{"family":"Awan","given":"Irum N"},{"family":"Rizvi","given":"Syed KA"},{"family":"Shahzad","given":"Mirza I"},{"family":"Mirza","given":"Zahid S"},{"family":"Tahseen","given":"Sabira"},{"family":"Khan","given":"Imran H"},{"family":"Khanum","given":"Azra"}],"accessed":{"date-parts":[["2019",11,22]]},"issued":{"date-parts":[["2011",12]]}}}],"schema":"https://github.com/citation-style-language/schema/raw/master/csl-citation.json"} </w:instrText>
            </w:r>
            <w:r w:rsidRPr="006079C0">
              <w:rPr>
                <w:sz w:val="18"/>
                <w:szCs w:val="18"/>
              </w:rPr>
              <w:fldChar w:fldCharType="separate"/>
            </w:r>
            <w:r w:rsidRPr="002D2AE6">
              <w:rPr>
                <w:rFonts w:ascii="Calibri" w:hAnsi="Calibri" w:cs="Calibri"/>
                <w:sz w:val="18"/>
              </w:rPr>
              <w:t>[105]</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446755E9" w14:textId="77777777" w:rsidR="00336EBB" w:rsidRPr="006079C0" w:rsidRDefault="00336EBB" w:rsidP="004A4C34">
            <w:pPr>
              <w:spacing w:after="0" w:line="240" w:lineRule="auto"/>
              <w:jc w:val="center"/>
              <w:rPr>
                <w:sz w:val="18"/>
                <w:szCs w:val="18"/>
              </w:rPr>
            </w:pPr>
            <w:r w:rsidRPr="006079C0">
              <w:rPr>
                <w:sz w:val="18"/>
                <w:szCs w:val="18"/>
              </w:rPr>
              <w:t>Pakistan</w:t>
            </w:r>
          </w:p>
        </w:tc>
        <w:tc>
          <w:tcPr>
            <w:tcW w:w="709" w:type="dxa"/>
            <w:tcBorders>
              <w:top w:val="nil"/>
              <w:left w:val="nil"/>
              <w:bottom w:val="nil"/>
              <w:right w:val="nil"/>
            </w:tcBorders>
            <w:shd w:val="clear" w:color="auto" w:fill="auto"/>
            <w:vAlign w:val="center"/>
            <w:hideMark/>
          </w:tcPr>
          <w:p w14:paraId="4B57AC3A"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7D770C13"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5B174164" w14:textId="77777777" w:rsidR="00336EBB" w:rsidRPr="006079C0" w:rsidRDefault="00336EBB" w:rsidP="004A4C34">
            <w:pPr>
              <w:spacing w:after="0" w:line="240" w:lineRule="auto"/>
              <w:jc w:val="center"/>
              <w:rPr>
                <w:sz w:val="18"/>
                <w:szCs w:val="18"/>
              </w:rPr>
            </w:pPr>
            <w:r w:rsidRPr="006079C0">
              <w:rPr>
                <w:sz w:val="18"/>
                <w:szCs w:val="18"/>
              </w:rPr>
              <w:t>0</w:t>
            </w:r>
          </w:p>
        </w:tc>
        <w:tc>
          <w:tcPr>
            <w:tcW w:w="1417" w:type="dxa"/>
            <w:tcBorders>
              <w:top w:val="nil"/>
              <w:left w:val="nil"/>
              <w:bottom w:val="nil"/>
              <w:right w:val="nil"/>
            </w:tcBorders>
            <w:shd w:val="clear" w:color="auto" w:fill="auto"/>
            <w:noWrap/>
            <w:vAlign w:val="center"/>
            <w:hideMark/>
          </w:tcPr>
          <w:p w14:paraId="26348959"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4885E403" w14:textId="77777777" w:rsidR="00336EBB" w:rsidRPr="006079C0" w:rsidRDefault="00336EBB" w:rsidP="004A4C34">
            <w:pPr>
              <w:spacing w:after="0" w:line="240" w:lineRule="auto"/>
              <w:jc w:val="center"/>
              <w:rPr>
                <w:sz w:val="18"/>
                <w:szCs w:val="18"/>
              </w:rPr>
            </w:pPr>
            <w:r w:rsidRPr="006079C0">
              <w:rPr>
                <w:sz w:val="18"/>
                <w:szCs w:val="18"/>
              </w:rPr>
              <w:t>2</w:t>
            </w:r>
          </w:p>
        </w:tc>
        <w:tc>
          <w:tcPr>
            <w:tcW w:w="1276" w:type="dxa"/>
            <w:tcBorders>
              <w:top w:val="nil"/>
              <w:left w:val="nil"/>
              <w:bottom w:val="nil"/>
              <w:right w:val="nil"/>
            </w:tcBorders>
            <w:shd w:val="clear" w:color="auto" w:fill="auto"/>
            <w:noWrap/>
            <w:vAlign w:val="center"/>
            <w:hideMark/>
          </w:tcPr>
          <w:p w14:paraId="53892845" w14:textId="77777777" w:rsidR="00336EBB" w:rsidRPr="006079C0" w:rsidRDefault="00336EBB" w:rsidP="004A4C34">
            <w:pPr>
              <w:spacing w:after="0" w:line="240" w:lineRule="auto"/>
              <w:jc w:val="center"/>
              <w:rPr>
                <w:sz w:val="18"/>
                <w:szCs w:val="18"/>
              </w:rPr>
            </w:pPr>
            <w:r w:rsidRPr="006079C0">
              <w:rPr>
                <w:sz w:val="18"/>
                <w:szCs w:val="18"/>
              </w:rPr>
              <w:t>0</w:t>
            </w:r>
          </w:p>
        </w:tc>
        <w:tc>
          <w:tcPr>
            <w:tcW w:w="1417" w:type="dxa"/>
            <w:tcBorders>
              <w:top w:val="nil"/>
              <w:left w:val="nil"/>
              <w:bottom w:val="nil"/>
              <w:right w:val="nil"/>
            </w:tcBorders>
            <w:shd w:val="clear" w:color="auto" w:fill="auto"/>
            <w:noWrap/>
            <w:vAlign w:val="center"/>
            <w:hideMark/>
          </w:tcPr>
          <w:p w14:paraId="4FDACF75" w14:textId="77777777" w:rsidR="00336EBB" w:rsidRPr="006079C0" w:rsidRDefault="00336EBB" w:rsidP="004A4C34">
            <w:pPr>
              <w:spacing w:after="0" w:line="240" w:lineRule="auto"/>
              <w:jc w:val="center"/>
              <w:rPr>
                <w:sz w:val="18"/>
                <w:szCs w:val="18"/>
              </w:rPr>
            </w:pPr>
            <w:r w:rsidRPr="006079C0">
              <w:rPr>
                <w:sz w:val="18"/>
                <w:szCs w:val="18"/>
              </w:rPr>
              <w:t>0</w:t>
            </w:r>
          </w:p>
        </w:tc>
        <w:tc>
          <w:tcPr>
            <w:tcW w:w="1276" w:type="dxa"/>
            <w:tcBorders>
              <w:top w:val="nil"/>
              <w:left w:val="nil"/>
              <w:bottom w:val="nil"/>
              <w:right w:val="nil"/>
            </w:tcBorders>
            <w:shd w:val="clear" w:color="auto" w:fill="auto"/>
            <w:noWrap/>
            <w:vAlign w:val="center"/>
            <w:hideMark/>
          </w:tcPr>
          <w:p w14:paraId="1855A707"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28F5841F"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6DDA6529" w14:textId="77777777" w:rsidR="00336EBB" w:rsidRPr="006079C0" w:rsidRDefault="00336EBB" w:rsidP="004A4C34">
            <w:pPr>
              <w:spacing w:after="0" w:line="240" w:lineRule="auto"/>
              <w:jc w:val="center"/>
              <w:rPr>
                <w:sz w:val="18"/>
                <w:szCs w:val="18"/>
              </w:rPr>
            </w:pPr>
            <w:r w:rsidRPr="006079C0">
              <w:rPr>
                <w:sz w:val="18"/>
                <w:szCs w:val="18"/>
              </w:rPr>
              <w:t>5</w:t>
            </w:r>
          </w:p>
        </w:tc>
      </w:tr>
      <w:tr w:rsidR="00336EBB" w:rsidRPr="006079C0" w14:paraId="1CC59983" w14:textId="77777777" w:rsidTr="00006DED">
        <w:trPr>
          <w:trHeight w:val="64"/>
        </w:trPr>
        <w:tc>
          <w:tcPr>
            <w:tcW w:w="1560" w:type="dxa"/>
            <w:tcBorders>
              <w:top w:val="nil"/>
              <w:left w:val="nil"/>
              <w:bottom w:val="nil"/>
              <w:right w:val="nil"/>
            </w:tcBorders>
            <w:shd w:val="clear" w:color="auto" w:fill="auto"/>
            <w:vAlign w:val="center"/>
            <w:hideMark/>
          </w:tcPr>
          <w:p w14:paraId="20902EA0" w14:textId="77777777" w:rsidR="00336EBB" w:rsidRPr="006079C0" w:rsidRDefault="00336EBB" w:rsidP="004A4C34">
            <w:pPr>
              <w:spacing w:after="0" w:line="240" w:lineRule="auto"/>
              <w:jc w:val="center"/>
              <w:rPr>
                <w:sz w:val="18"/>
                <w:szCs w:val="18"/>
              </w:rPr>
            </w:pPr>
            <w:r w:rsidRPr="006079C0">
              <w:rPr>
                <w:sz w:val="18"/>
                <w:szCs w:val="18"/>
              </w:rPr>
              <w:t>Saqib 2018</w:t>
            </w:r>
            <w:r w:rsidRPr="006079C0">
              <w:rPr>
                <w:sz w:val="18"/>
                <w:szCs w:val="18"/>
              </w:rPr>
              <w:fldChar w:fldCharType="begin"/>
            </w:r>
            <w:r>
              <w:rPr>
                <w:sz w:val="18"/>
                <w:szCs w:val="18"/>
              </w:rPr>
              <w:instrText xml:space="preserve"> ADDIN ZOTERO_ITEM CSL_CITATION {"citationID":"ixs8tzj9","properties":{"formattedCitation":"[106]","plainCitation":"[106]","noteIndex":0},"citationItems":[{"id":1971,"uris":["http://zotero.org/users/4627420/items/S2J4K95E"],"uri":["http://zotero.org/users/4627420/items/S2J4K95E"],"itemData":{"id":1971,"type":"article-journal","abstract":"Delay in diagnosis and treatment worsens the disease and clinical outcomes, which further enhances transmission of tuberculosis (TB) in the community. Therefore, this study aims to assess treatment delay and its associated factors among pulmonary TB patients in Pakistan. A cross-sectional study was conducted among 269 pulmonary TB patients in the district. Binary and multivariate logistic regressions were used to explore the factors associated with delay in TB treatment. Results reveal that most patients were from low socioeconomic backgrounds. For example, 74.7% were living in kacha houses, 54.7% were from lowest the income group (&lt; 250 US$/month), 60.2% married, 54.3% illiterate, 62.5% rural, 56.1% had no house ownership, and 56.5% had insufﬁcient income for daily family expenditures. Signiﬁcant delays were revealed by this study: 160 patients had experienced a delay of more than 4 weeks, whereas the median delay was 5 weeks. Results show that the most important reason for patient delay was low income and poverty (42.0%) followed by unaware of TB center (41.6), stigma (felt ashamed = 38.7%), and treatment from local traditional healers. Old age (adjusted odds ratio [AOR] = 6.6; 95% conﬁdence interval [CI] = 1.63–26.95); and rural areas patients (AOR = 2.1; 95% CI = 1.15–3.71) were more likely to have experienced delay. However, the higher income and sufﬁcient income category (AOR = 0.5; 95% CI = 0.31–0.95) were associated factors and less likely to experience delay in patient treatment. Integrative prevention interventions, such as those involving community leaders, health extension workers such as lady health workers, and specialized TB centers, would help to reduce delay and expand access to TB-care facilities.","container-title":"The American Journal of Tropical Medicine and Hygiene","DOI":"10.4269/ajtmh.18-0001","ISSN":"0002-9637, 1476-1645","issue":"1","language":"en","page":"143-149","source":"Crossref","title":"Treatment Delay among Pulmonary Tuberculosis Patients within the Pakistan National Tuberculosis Control Program","volume":"99","author":[{"family":"Saqib","given":"Shahab E."},{"family":"Ahmad","given":"Mokbul Morshed"},{"family":"Amezcua-Prieto","given":"Carmen"},{"family":"Virginia","given":"Martínez-Ruiz"}],"issued":{"date-parts":[["2018",7,5]]}}}],"schema":"https://github.com/citation-style-language/schema/raw/master/csl-citation.json"} </w:instrText>
            </w:r>
            <w:r w:rsidRPr="006079C0">
              <w:rPr>
                <w:sz w:val="18"/>
                <w:szCs w:val="18"/>
              </w:rPr>
              <w:fldChar w:fldCharType="separate"/>
            </w:r>
            <w:r w:rsidRPr="002D2AE6">
              <w:rPr>
                <w:rFonts w:ascii="Calibri" w:hAnsi="Calibri" w:cs="Calibri"/>
                <w:sz w:val="18"/>
              </w:rPr>
              <w:t>[106]</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56598578" w14:textId="77777777" w:rsidR="00336EBB" w:rsidRPr="006079C0" w:rsidRDefault="00336EBB" w:rsidP="004A4C34">
            <w:pPr>
              <w:spacing w:after="0" w:line="240" w:lineRule="auto"/>
              <w:jc w:val="center"/>
              <w:rPr>
                <w:sz w:val="18"/>
                <w:szCs w:val="18"/>
              </w:rPr>
            </w:pPr>
            <w:r w:rsidRPr="006079C0">
              <w:rPr>
                <w:sz w:val="18"/>
                <w:szCs w:val="18"/>
              </w:rPr>
              <w:t>Pakistan</w:t>
            </w:r>
          </w:p>
        </w:tc>
        <w:tc>
          <w:tcPr>
            <w:tcW w:w="709" w:type="dxa"/>
            <w:tcBorders>
              <w:top w:val="nil"/>
              <w:left w:val="nil"/>
              <w:bottom w:val="nil"/>
              <w:right w:val="nil"/>
            </w:tcBorders>
            <w:shd w:val="clear" w:color="auto" w:fill="auto"/>
            <w:vAlign w:val="center"/>
            <w:hideMark/>
          </w:tcPr>
          <w:p w14:paraId="43622229"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26C5695F"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7E681941"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7A9DD835"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147C645D" w14:textId="77777777" w:rsidR="00336EBB" w:rsidRPr="006079C0" w:rsidRDefault="00336EBB" w:rsidP="004A4C34">
            <w:pPr>
              <w:spacing w:after="0" w:line="240" w:lineRule="auto"/>
              <w:jc w:val="center"/>
              <w:rPr>
                <w:sz w:val="18"/>
                <w:szCs w:val="18"/>
              </w:rPr>
            </w:pPr>
            <w:r w:rsidRPr="006079C0">
              <w:rPr>
                <w:sz w:val="18"/>
                <w:szCs w:val="18"/>
              </w:rPr>
              <w:t>0</w:t>
            </w:r>
          </w:p>
        </w:tc>
        <w:tc>
          <w:tcPr>
            <w:tcW w:w="1276" w:type="dxa"/>
            <w:tcBorders>
              <w:top w:val="nil"/>
              <w:left w:val="nil"/>
              <w:bottom w:val="nil"/>
              <w:right w:val="nil"/>
            </w:tcBorders>
            <w:shd w:val="clear" w:color="auto" w:fill="auto"/>
            <w:noWrap/>
            <w:vAlign w:val="center"/>
            <w:hideMark/>
          </w:tcPr>
          <w:p w14:paraId="0323080D"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71F87A0A"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646ECEFD"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0A07AC56"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636B0C59" w14:textId="77777777" w:rsidR="00336EBB" w:rsidRPr="006079C0" w:rsidRDefault="00336EBB" w:rsidP="004A4C34">
            <w:pPr>
              <w:spacing w:after="0" w:line="240" w:lineRule="auto"/>
              <w:jc w:val="center"/>
              <w:rPr>
                <w:sz w:val="18"/>
                <w:szCs w:val="18"/>
              </w:rPr>
            </w:pPr>
            <w:r w:rsidRPr="006079C0">
              <w:rPr>
                <w:sz w:val="18"/>
                <w:szCs w:val="18"/>
              </w:rPr>
              <w:t>6</w:t>
            </w:r>
          </w:p>
        </w:tc>
      </w:tr>
      <w:tr w:rsidR="00336EBB" w:rsidRPr="006079C0" w14:paraId="6BC7F3ED" w14:textId="77777777" w:rsidTr="00006DED">
        <w:trPr>
          <w:trHeight w:val="64"/>
        </w:trPr>
        <w:tc>
          <w:tcPr>
            <w:tcW w:w="1560" w:type="dxa"/>
            <w:tcBorders>
              <w:top w:val="nil"/>
              <w:left w:val="nil"/>
              <w:bottom w:val="nil"/>
              <w:right w:val="nil"/>
            </w:tcBorders>
            <w:shd w:val="clear" w:color="auto" w:fill="auto"/>
            <w:vAlign w:val="center"/>
            <w:hideMark/>
          </w:tcPr>
          <w:p w14:paraId="639EEEA2" w14:textId="77777777" w:rsidR="00336EBB" w:rsidRPr="006079C0" w:rsidRDefault="00336EBB" w:rsidP="004A4C34">
            <w:pPr>
              <w:spacing w:after="0" w:line="240" w:lineRule="auto"/>
              <w:jc w:val="center"/>
              <w:rPr>
                <w:sz w:val="18"/>
                <w:szCs w:val="18"/>
              </w:rPr>
            </w:pPr>
            <w:r w:rsidRPr="006079C0">
              <w:rPr>
                <w:sz w:val="18"/>
                <w:szCs w:val="18"/>
              </w:rPr>
              <w:t>Woith 2008</w:t>
            </w:r>
            <w:r w:rsidRPr="006079C0">
              <w:rPr>
                <w:sz w:val="18"/>
                <w:szCs w:val="18"/>
              </w:rPr>
              <w:fldChar w:fldCharType="begin"/>
            </w:r>
            <w:r>
              <w:rPr>
                <w:sz w:val="18"/>
                <w:szCs w:val="18"/>
              </w:rPr>
              <w:instrText xml:space="preserve"> ADDIN ZOTERO_ITEM CSL_CITATION {"citationID":"ouCPbr1k","properties":{"formattedCitation":"[82]","plainCitation":"[82]","noteIndex":0},"citationItems":[{"id":1801,"uris":["http://zotero.org/users/4627420/items/TIUFQEHM"],"uri":["http://zotero.org/users/4627420/items/TIUFQEHM"],"itemData":{"id":1801,"type":"article-journal","abstract":"Background: Tuberculosis is a global problem, especially in high burden countries such as Russia, that is fueled by delay in seeking treatment and nonadherence to prescribed medications. Stigma and illness representation (a person’s mental image of a speciﬁc illness) have the potential to affect treatment seeking and adherence.\nObjectives: To describe the illness representation of tuberculosis in Russians with active pulmonary tuberculosis, and to determine if stigma and illness representation are predictors of delay in seeking treatment and adherence to tuberculosis medications. Design: Cross-sectional, descriptive survey. Setting: Two outpatient clinics in the Vladimir Region, Russia. Participants: A total of 105 adults, 18 years and older, being treated for active pulmonary tuberculosis, and on outpatient therapy for a minimum of four weeks participated in this study.\nMethods: Delay was measured with a question asking length of time between onset of symptoms and appointment with a physician. Stigma was measured using the Social Impact Scale. Illness representation was measured using the Revised Illness Perception Questionnaire. Participants’ outpatient medication records were reviewed for medication adherence.\nResults: Symptoms reported were not consistent with those described in the medical literature and other studies. Only four subjects suspected tuberculosis based on their symptoms; 60% believed they had other respiratory infections. Multiple regression showed that illness identity (an attribute of illness representation) (b ¼ 0.23) was a signiﬁcant predictor of delay, accounting for 29% of the variance (p ¼ 0.008); and ﬁnancial insecurity (b ¼ À0.28) and internalized shame (b ¼ 0.27) (measures of stigma) were both signiﬁcant predictors of medication adherence, accounting for 23% of the variance (p ¼ 0.003).\nConclusions: Illness identity was associated with delay. Internalized shame was associated with increased medication adherence while ﬁnancial insecurity was associated with decreased adherence. Results point to the need for broad, culturally speciﬁc patient, family, and community education programs.","container-title":"International Journal of Nursing Studies","DOI":"10.1016/j.ijnurstu.2007.07.014","ISSN":"00207489","issue":"8","language":"en","page":"1163-1174","source":"Crossref","title":"Delay in seeking treatment and adherence to tuberculosis medications in Russia: A survey of patients from two clinics","title-short":"Delay in seeking treatment and adherence to tuberculosis medications in Russia","volume":"45","author":[{"family":"Woith","given":"Wendy Mann"},{"family":"Larson","given":"Janet L."}],"issued":{"date-parts":[["2008",8]]}}}],"schema":"https://github.com/citation-style-language/schema/raw/master/csl-citation.json"} </w:instrText>
            </w:r>
            <w:r w:rsidRPr="006079C0">
              <w:rPr>
                <w:sz w:val="18"/>
                <w:szCs w:val="18"/>
              </w:rPr>
              <w:fldChar w:fldCharType="separate"/>
            </w:r>
            <w:r w:rsidRPr="002D2AE6">
              <w:rPr>
                <w:rFonts w:ascii="Calibri" w:hAnsi="Calibri" w:cs="Calibri"/>
                <w:sz w:val="18"/>
              </w:rPr>
              <w:t>[82]</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6335B7F5" w14:textId="77777777" w:rsidR="00336EBB" w:rsidRPr="006079C0" w:rsidRDefault="00336EBB" w:rsidP="004A4C34">
            <w:pPr>
              <w:spacing w:after="0" w:line="240" w:lineRule="auto"/>
              <w:jc w:val="center"/>
              <w:rPr>
                <w:sz w:val="18"/>
                <w:szCs w:val="18"/>
              </w:rPr>
            </w:pPr>
            <w:r w:rsidRPr="006079C0">
              <w:rPr>
                <w:sz w:val="18"/>
                <w:szCs w:val="18"/>
              </w:rPr>
              <w:t>Russia</w:t>
            </w:r>
          </w:p>
        </w:tc>
        <w:tc>
          <w:tcPr>
            <w:tcW w:w="709" w:type="dxa"/>
            <w:tcBorders>
              <w:top w:val="nil"/>
              <w:left w:val="nil"/>
              <w:bottom w:val="nil"/>
              <w:right w:val="nil"/>
            </w:tcBorders>
            <w:shd w:val="clear" w:color="auto" w:fill="auto"/>
            <w:vAlign w:val="center"/>
            <w:hideMark/>
          </w:tcPr>
          <w:p w14:paraId="1EDF1C8E"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7057324C"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5C318F16" w14:textId="77777777" w:rsidR="00336EBB" w:rsidRPr="006079C0" w:rsidRDefault="00336EBB" w:rsidP="004A4C34">
            <w:pPr>
              <w:spacing w:after="0" w:line="240" w:lineRule="auto"/>
              <w:jc w:val="center"/>
              <w:rPr>
                <w:sz w:val="18"/>
                <w:szCs w:val="18"/>
              </w:rPr>
            </w:pPr>
            <w:r w:rsidRPr="006079C0">
              <w:rPr>
                <w:sz w:val="18"/>
                <w:szCs w:val="18"/>
              </w:rPr>
              <w:t>0</w:t>
            </w:r>
          </w:p>
        </w:tc>
        <w:tc>
          <w:tcPr>
            <w:tcW w:w="1417" w:type="dxa"/>
            <w:tcBorders>
              <w:top w:val="nil"/>
              <w:left w:val="nil"/>
              <w:bottom w:val="nil"/>
              <w:right w:val="nil"/>
            </w:tcBorders>
            <w:shd w:val="clear" w:color="auto" w:fill="auto"/>
            <w:noWrap/>
            <w:vAlign w:val="center"/>
            <w:hideMark/>
          </w:tcPr>
          <w:p w14:paraId="744B1408" w14:textId="77777777" w:rsidR="00336EBB" w:rsidRPr="006079C0" w:rsidRDefault="00336EBB" w:rsidP="004A4C34">
            <w:pPr>
              <w:spacing w:after="0" w:line="240" w:lineRule="auto"/>
              <w:jc w:val="center"/>
              <w:rPr>
                <w:sz w:val="18"/>
                <w:szCs w:val="18"/>
              </w:rPr>
            </w:pPr>
            <w:r w:rsidRPr="006079C0">
              <w:rPr>
                <w:sz w:val="18"/>
                <w:szCs w:val="18"/>
              </w:rPr>
              <w:t>1</w:t>
            </w:r>
          </w:p>
        </w:tc>
        <w:tc>
          <w:tcPr>
            <w:tcW w:w="1418" w:type="dxa"/>
            <w:tcBorders>
              <w:top w:val="nil"/>
              <w:left w:val="nil"/>
              <w:bottom w:val="nil"/>
              <w:right w:val="nil"/>
            </w:tcBorders>
            <w:shd w:val="clear" w:color="auto" w:fill="auto"/>
            <w:noWrap/>
            <w:vAlign w:val="center"/>
            <w:hideMark/>
          </w:tcPr>
          <w:p w14:paraId="7F4C7D53" w14:textId="77777777" w:rsidR="00336EBB" w:rsidRPr="006079C0" w:rsidRDefault="00336EBB" w:rsidP="004A4C34">
            <w:pPr>
              <w:spacing w:after="0" w:line="240" w:lineRule="auto"/>
              <w:jc w:val="center"/>
              <w:rPr>
                <w:sz w:val="18"/>
                <w:szCs w:val="18"/>
              </w:rPr>
            </w:pPr>
            <w:r w:rsidRPr="006079C0">
              <w:rPr>
                <w:sz w:val="18"/>
                <w:szCs w:val="18"/>
              </w:rPr>
              <w:t>2</w:t>
            </w:r>
          </w:p>
        </w:tc>
        <w:tc>
          <w:tcPr>
            <w:tcW w:w="1276" w:type="dxa"/>
            <w:tcBorders>
              <w:top w:val="nil"/>
              <w:left w:val="nil"/>
              <w:bottom w:val="nil"/>
              <w:right w:val="nil"/>
            </w:tcBorders>
            <w:shd w:val="clear" w:color="auto" w:fill="auto"/>
            <w:noWrap/>
            <w:vAlign w:val="center"/>
            <w:hideMark/>
          </w:tcPr>
          <w:p w14:paraId="3470D443" w14:textId="77777777" w:rsidR="00336EBB" w:rsidRPr="006079C0" w:rsidRDefault="00336EBB" w:rsidP="004A4C34">
            <w:pPr>
              <w:spacing w:after="0" w:line="240" w:lineRule="auto"/>
              <w:jc w:val="center"/>
              <w:rPr>
                <w:sz w:val="18"/>
                <w:szCs w:val="18"/>
              </w:rPr>
            </w:pPr>
            <w:r w:rsidRPr="006079C0">
              <w:rPr>
                <w:sz w:val="18"/>
                <w:szCs w:val="18"/>
              </w:rPr>
              <w:t>0</w:t>
            </w:r>
          </w:p>
        </w:tc>
        <w:tc>
          <w:tcPr>
            <w:tcW w:w="1417" w:type="dxa"/>
            <w:tcBorders>
              <w:top w:val="nil"/>
              <w:left w:val="nil"/>
              <w:bottom w:val="nil"/>
              <w:right w:val="nil"/>
            </w:tcBorders>
            <w:shd w:val="clear" w:color="auto" w:fill="auto"/>
            <w:noWrap/>
            <w:vAlign w:val="center"/>
            <w:hideMark/>
          </w:tcPr>
          <w:p w14:paraId="678BD299" w14:textId="77777777" w:rsidR="00336EBB" w:rsidRPr="006079C0" w:rsidRDefault="00336EBB" w:rsidP="004A4C34">
            <w:pPr>
              <w:spacing w:after="0" w:line="240" w:lineRule="auto"/>
              <w:jc w:val="center"/>
              <w:rPr>
                <w:sz w:val="18"/>
                <w:szCs w:val="18"/>
              </w:rPr>
            </w:pPr>
            <w:r w:rsidRPr="006079C0">
              <w:rPr>
                <w:sz w:val="18"/>
                <w:szCs w:val="18"/>
              </w:rPr>
              <w:t>0</w:t>
            </w:r>
          </w:p>
        </w:tc>
        <w:tc>
          <w:tcPr>
            <w:tcW w:w="1276" w:type="dxa"/>
            <w:tcBorders>
              <w:top w:val="nil"/>
              <w:left w:val="nil"/>
              <w:bottom w:val="nil"/>
              <w:right w:val="nil"/>
            </w:tcBorders>
            <w:shd w:val="clear" w:color="auto" w:fill="auto"/>
            <w:noWrap/>
            <w:vAlign w:val="center"/>
            <w:hideMark/>
          </w:tcPr>
          <w:p w14:paraId="7A1B23A0" w14:textId="77777777" w:rsidR="00336EBB" w:rsidRPr="006079C0" w:rsidRDefault="00336EBB" w:rsidP="004A4C34">
            <w:pPr>
              <w:spacing w:after="0" w:line="240" w:lineRule="auto"/>
              <w:jc w:val="center"/>
              <w:rPr>
                <w:sz w:val="18"/>
                <w:szCs w:val="18"/>
              </w:rPr>
            </w:pPr>
            <w:r w:rsidRPr="006079C0">
              <w:rPr>
                <w:sz w:val="18"/>
                <w:szCs w:val="18"/>
              </w:rPr>
              <w:t>2</w:t>
            </w:r>
          </w:p>
        </w:tc>
        <w:tc>
          <w:tcPr>
            <w:tcW w:w="1984" w:type="dxa"/>
            <w:gridSpan w:val="2"/>
            <w:tcBorders>
              <w:top w:val="nil"/>
              <w:left w:val="nil"/>
              <w:bottom w:val="nil"/>
              <w:right w:val="nil"/>
            </w:tcBorders>
            <w:shd w:val="clear" w:color="auto" w:fill="auto"/>
            <w:noWrap/>
            <w:vAlign w:val="center"/>
            <w:hideMark/>
          </w:tcPr>
          <w:p w14:paraId="7E32AE7A"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795C7A2C" w14:textId="77777777" w:rsidR="00336EBB" w:rsidRPr="006079C0" w:rsidRDefault="00336EBB" w:rsidP="004A4C34">
            <w:pPr>
              <w:spacing w:after="0" w:line="240" w:lineRule="auto"/>
              <w:jc w:val="center"/>
              <w:rPr>
                <w:sz w:val="18"/>
                <w:szCs w:val="18"/>
              </w:rPr>
            </w:pPr>
            <w:r w:rsidRPr="006079C0">
              <w:rPr>
                <w:sz w:val="18"/>
                <w:szCs w:val="18"/>
              </w:rPr>
              <w:t>7</w:t>
            </w:r>
          </w:p>
        </w:tc>
      </w:tr>
      <w:tr w:rsidR="00336EBB" w:rsidRPr="006079C0" w14:paraId="211ED81F" w14:textId="77777777" w:rsidTr="00006DED">
        <w:trPr>
          <w:trHeight w:val="64"/>
        </w:trPr>
        <w:tc>
          <w:tcPr>
            <w:tcW w:w="1560" w:type="dxa"/>
            <w:tcBorders>
              <w:top w:val="nil"/>
              <w:left w:val="nil"/>
              <w:bottom w:val="nil"/>
              <w:right w:val="nil"/>
            </w:tcBorders>
            <w:shd w:val="clear" w:color="auto" w:fill="auto"/>
            <w:vAlign w:val="center"/>
            <w:hideMark/>
          </w:tcPr>
          <w:p w14:paraId="70E5B45F" w14:textId="77777777" w:rsidR="00336EBB" w:rsidRPr="006079C0" w:rsidRDefault="00336EBB" w:rsidP="004A4C34">
            <w:pPr>
              <w:spacing w:after="0" w:line="240" w:lineRule="auto"/>
              <w:jc w:val="center"/>
              <w:rPr>
                <w:sz w:val="18"/>
                <w:szCs w:val="18"/>
              </w:rPr>
            </w:pPr>
            <w:r w:rsidRPr="006079C0">
              <w:rPr>
                <w:sz w:val="18"/>
                <w:szCs w:val="18"/>
              </w:rPr>
              <w:t>Meintjes 2008</w:t>
            </w:r>
            <w:r w:rsidRPr="006079C0">
              <w:rPr>
                <w:sz w:val="18"/>
                <w:szCs w:val="18"/>
              </w:rPr>
              <w:fldChar w:fldCharType="begin"/>
            </w:r>
            <w:r>
              <w:rPr>
                <w:sz w:val="18"/>
                <w:szCs w:val="18"/>
              </w:rPr>
              <w:instrText xml:space="preserve"> ADDIN ZOTERO_ITEM CSL_CITATION {"citationID":"GPd3RwUN","properties":{"formattedCitation":"[84]","plainCitation":"[84]","noteIndex":0},"citationItems":[{"id":1927,"uris":["http://zotero.org/users/4627420/items/MR73M73W"],"uri":["http://zotero.org/users/4627420/items/MR73M73W"],"itemData":{"id":1927,"type":"article-journal","abstract":"Background: Delay in the diagnosis of tuberculosis (TB) results in excess morbidity and mortality, particularly among HIV-infected individuals. This study was conducted at a secondary level hospital serving communities with a high HIV prevalence in Cape Town, South Africa. The aim was to describe patient and provider delay in the diagnosis of TB in patients with suspected TB requiring admission, and to determine the risk factors for this delay and the consequences.\nMethods: A cross-sectional study was conducted. Patients admitted who were TB suspects were interviewed using a structured questionnaire to assess history of their symptoms and health seeking behaviour. Data regarding TB diagnosis and outcome were obtained from the medical records. Bivariate associations were described using student's T-tests (for means), chi-square tests (for proportions), and Wilcoxon rank-sum tests (for medians). Linear regression models were used for multivariate analysis.\nResults: One hundred twenty-five (125) patients were interviewed. In 104 TB was diagnosed and these were included in the analysis. Seventy of 83 (84%) tested were HIV-infected. Provider delay (median = 30 days, interquartile range (IQR) = 10.3–60) was double that of patient delay (median = 14 days, IQR = 7–30). Patients had a median of 3 contacts with formal health care services before referral. Factors independently associated with longer patient delay were male gender, </w:instrText>
            </w:r>
            <w:r>
              <w:rPr>
                <w:rFonts w:hint="eastAsia"/>
                <w:sz w:val="18"/>
                <w:szCs w:val="18"/>
              </w:rPr>
              <w:instrText xml:space="preserve">cough and first health care visit being to public sector clinic (compared with private general practitioner). Patient delay </w:instrText>
            </w:r>
            <w:r>
              <w:rPr>
                <w:rFonts w:hint="eastAsia"/>
                <w:sz w:val="18"/>
                <w:szCs w:val="18"/>
              </w:rPr>
              <w:instrText>≥</w:instrText>
            </w:r>
            <w:r>
              <w:rPr>
                <w:rFonts w:hint="eastAsia"/>
                <w:sz w:val="18"/>
                <w:szCs w:val="18"/>
              </w:rPr>
              <w:instrText xml:space="preserve"> 14 days was associated with increased need for transfer to a TB hospital. Provider delay </w:instrText>
            </w:r>
            <w:r>
              <w:rPr>
                <w:rFonts w:hint="eastAsia"/>
                <w:sz w:val="18"/>
                <w:szCs w:val="18"/>
              </w:rPr>
              <w:instrText>≥</w:instrText>
            </w:r>
            <w:r>
              <w:rPr>
                <w:rFonts w:hint="eastAsia"/>
                <w:sz w:val="18"/>
                <w:szCs w:val="18"/>
              </w:rPr>
              <w:instrText xml:space="preserve"> 30 days was associated with increased </w:instrText>
            </w:r>
            <w:r>
              <w:rPr>
                <w:sz w:val="18"/>
                <w:szCs w:val="18"/>
              </w:rPr>
              <w:instrText xml:space="preserve">mortality.\nConclusion: Delay in TB diagnosis was more attributable to provider than patient delay, and provider delay was associated with increased mortality. Interventions to expedite TB diagnosis in primary care need to be developed and evaluated in this setting.","container-title":"BMC Infectious Diseases","DOI":"10.1186/1471-2334-8-72","ISSN":"1471-2334","issue":"1","language":"en","source":"Crossref","title":"Patient and provider delay in tuberculosis suspects from communities with a high HIV prevalence in South Africa: A cross-sectional study","title-short":"Patient and provider delay in tuberculosis suspects from communities with a high HIV prevalence in South Africa","URL":"https://bmcinfectdis.biomedcentral.com/articles/10.1186/1471-2334-8-72","volume":"8","author":[{"family":"Meintjes","given":"Graeme"},{"family":"Schoeman","given":"Hennie"},{"family":"Morroni","given":"Chelsea"},{"family":"Wilson","given":"Douglas"},{"family":"Maartens","given":"Gary"}],"accessed":{"date-parts":[["2019",11,22]]},"issued":{"date-parts":[["2008",12]]}}}],"schema":"https://github.com/citation-style-language/schema/raw/master/csl-citation.json"} </w:instrText>
            </w:r>
            <w:r w:rsidRPr="006079C0">
              <w:rPr>
                <w:sz w:val="18"/>
                <w:szCs w:val="18"/>
              </w:rPr>
              <w:fldChar w:fldCharType="separate"/>
            </w:r>
            <w:r w:rsidRPr="002D2AE6">
              <w:rPr>
                <w:rFonts w:ascii="Calibri" w:hAnsi="Calibri" w:cs="Calibri"/>
                <w:sz w:val="18"/>
              </w:rPr>
              <w:t>[84]</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3745824B" w14:textId="77777777" w:rsidR="00336EBB" w:rsidRPr="006079C0" w:rsidRDefault="00336EBB" w:rsidP="004A4C34">
            <w:pPr>
              <w:spacing w:after="0" w:line="240" w:lineRule="auto"/>
              <w:jc w:val="center"/>
              <w:rPr>
                <w:sz w:val="18"/>
                <w:szCs w:val="18"/>
              </w:rPr>
            </w:pPr>
            <w:r w:rsidRPr="006079C0">
              <w:rPr>
                <w:sz w:val="18"/>
                <w:szCs w:val="18"/>
              </w:rPr>
              <w:t>South Africa</w:t>
            </w:r>
          </w:p>
        </w:tc>
        <w:tc>
          <w:tcPr>
            <w:tcW w:w="709" w:type="dxa"/>
            <w:tcBorders>
              <w:top w:val="nil"/>
              <w:left w:val="nil"/>
              <w:bottom w:val="nil"/>
              <w:right w:val="nil"/>
            </w:tcBorders>
            <w:shd w:val="clear" w:color="auto" w:fill="auto"/>
            <w:vAlign w:val="center"/>
            <w:hideMark/>
          </w:tcPr>
          <w:p w14:paraId="00A452BD"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3B06C7D2"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0E2C8EBF" w14:textId="77777777" w:rsidR="00336EBB" w:rsidRPr="006079C0" w:rsidRDefault="00336EBB" w:rsidP="004A4C34">
            <w:pPr>
              <w:spacing w:after="0" w:line="240" w:lineRule="auto"/>
              <w:jc w:val="center"/>
              <w:rPr>
                <w:sz w:val="18"/>
                <w:szCs w:val="18"/>
              </w:rPr>
            </w:pPr>
            <w:r w:rsidRPr="006079C0">
              <w:rPr>
                <w:sz w:val="18"/>
                <w:szCs w:val="18"/>
              </w:rPr>
              <w:t>0</w:t>
            </w:r>
          </w:p>
        </w:tc>
        <w:tc>
          <w:tcPr>
            <w:tcW w:w="1417" w:type="dxa"/>
            <w:tcBorders>
              <w:top w:val="nil"/>
              <w:left w:val="nil"/>
              <w:bottom w:val="nil"/>
              <w:right w:val="nil"/>
            </w:tcBorders>
            <w:shd w:val="clear" w:color="auto" w:fill="auto"/>
            <w:noWrap/>
            <w:vAlign w:val="center"/>
            <w:hideMark/>
          </w:tcPr>
          <w:p w14:paraId="5E6CF0F4"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1464A9FE"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74DA3795" w14:textId="77777777" w:rsidR="00336EBB" w:rsidRPr="006079C0" w:rsidRDefault="00336EBB" w:rsidP="004A4C34">
            <w:pPr>
              <w:spacing w:after="0" w:line="240" w:lineRule="auto"/>
              <w:jc w:val="center"/>
              <w:rPr>
                <w:sz w:val="18"/>
                <w:szCs w:val="18"/>
              </w:rPr>
            </w:pPr>
            <w:r w:rsidRPr="006079C0">
              <w:rPr>
                <w:sz w:val="18"/>
                <w:szCs w:val="18"/>
              </w:rPr>
              <w:t>0</w:t>
            </w:r>
          </w:p>
        </w:tc>
        <w:tc>
          <w:tcPr>
            <w:tcW w:w="1417" w:type="dxa"/>
            <w:tcBorders>
              <w:top w:val="nil"/>
              <w:left w:val="nil"/>
              <w:bottom w:val="nil"/>
              <w:right w:val="nil"/>
            </w:tcBorders>
            <w:shd w:val="clear" w:color="auto" w:fill="auto"/>
            <w:noWrap/>
            <w:vAlign w:val="center"/>
            <w:hideMark/>
          </w:tcPr>
          <w:p w14:paraId="729345D0" w14:textId="77777777" w:rsidR="00336EBB" w:rsidRPr="006079C0" w:rsidRDefault="00336EBB" w:rsidP="004A4C34">
            <w:pPr>
              <w:spacing w:after="0" w:line="240" w:lineRule="auto"/>
              <w:jc w:val="center"/>
              <w:rPr>
                <w:sz w:val="18"/>
                <w:szCs w:val="18"/>
              </w:rPr>
            </w:pPr>
            <w:r w:rsidRPr="006079C0">
              <w:rPr>
                <w:sz w:val="18"/>
                <w:szCs w:val="18"/>
              </w:rPr>
              <w:t>0</w:t>
            </w:r>
          </w:p>
        </w:tc>
        <w:tc>
          <w:tcPr>
            <w:tcW w:w="1276" w:type="dxa"/>
            <w:tcBorders>
              <w:top w:val="nil"/>
              <w:left w:val="nil"/>
              <w:bottom w:val="nil"/>
              <w:right w:val="nil"/>
            </w:tcBorders>
            <w:shd w:val="clear" w:color="auto" w:fill="auto"/>
            <w:noWrap/>
            <w:vAlign w:val="center"/>
            <w:hideMark/>
          </w:tcPr>
          <w:p w14:paraId="16EA31FA"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318C0F93"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653E4661" w14:textId="77777777" w:rsidR="00336EBB" w:rsidRPr="006079C0" w:rsidRDefault="00336EBB" w:rsidP="004A4C34">
            <w:pPr>
              <w:spacing w:after="0" w:line="240" w:lineRule="auto"/>
              <w:jc w:val="center"/>
              <w:rPr>
                <w:sz w:val="18"/>
                <w:szCs w:val="18"/>
              </w:rPr>
            </w:pPr>
            <w:r w:rsidRPr="006079C0">
              <w:rPr>
                <w:sz w:val="18"/>
                <w:szCs w:val="18"/>
              </w:rPr>
              <w:t>4</w:t>
            </w:r>
          </w:p>
        </w:tc>
      </w:tr>
      <w:tr w:rsidR="00336EBB" w:rsidRPr="006079C0" w14:paraId="2736B88C" w14:textId="77777777" w:rsidTr="00006DED">
        <w:trPr>
          <w:trHeight w:val="290"/>
        </w:trPr>
        <w:tc>
          <w:tcPr>
            <w:tcW w:w="1560" w:type="dxa"/>
            <w:tcBorders>
              <w:top w:val="nil"/>
              <w:left w:val="nil"/>
              <w:bottom w:val="nil"/>
              <w:right w:val="nil"/>
            </w:tcBorders>
            <w:shd w:val="clear" w:color="auto" w:fill="auto"/>
            <w:vAlign w:val="center"/>
            <w:hideMark/>
          </w:tcPr>
          <w:p w14:paraId="3755F1C8" w14:textId="77777777" w:rsidR="00336EBB" w:rsidRPr="006079C0" w:rsidRDefault="00336EBB" w:rsidP="004A4C34">
            <w:pPr>
              <w:spacing w:after="0" w:line="240" w:lineRule="auto"/>
              <w:jc w:val="center"/>
              <w:rPr>
                <w:sz w:val="18"/>
                <w:szCs w:val="18"/>
              </w:rPr>
            </w:pPr>
            <w:r w:rsidRPr="006079C0">
              <w:rPr>
                <w:sz w:val="18"/>
                <w:szCs w:val="18"/>
              </w:rPr>
              <w:t>Van Wyk 2011</w:t>
            </w:r>
            <w:r w:rsidRPr="006079C0">
              <w:rPr>
                <w:sz w:val="18"/>
                <w:szCs w:val="18"/>
              </w:rPr>
              <w:fldChar w:fldCharType="begin"/>
            </w:r>
            <w:r>
              <w:rPr>
                <w:sz w:val="18"/>
                <w:szCs w:val="18"/>
              </w:rPr>
              <w:instrText xml:space="preserve"> ADDIN ZOTERO_ITEM CSL_CITATION {"citationID":"m6xjJA2Y","properties":{"formattedCitation":"[99]","plainCitation":"[99]","noteIndex":0},"citationItems":[{"id":1792,"uris":["http://zotero.org/users/4627420/items/KKQE4WWA"],"uri":["http://zotero.org/users/4627420/items/KKQE4WWA"],"itemData":{"id":1792,"type":"article-journal","abstract":"HIV) infected. The median duration of total delay was 31 days, diagnostic delay 26, treatment initiation delay 0, patient delay 8 and HS delay 17 days. Initial visit to a non-NTP HCP was independently associated with total (P = 0.007), HS (P = 0.014) and diagnostic delays (P = 0.012). HIV infection was an independent risk factor for total (P = 0.047) and HS delay (P = 0.021); 27% of patients reported first going to a non-NTP HCP.","container-title":"The International Journal of Tuberculosis and Lung Disease","DOI":"10.5588/ijtld.10.0615","ISSN":"1027-3719","issue":"8","language":"en","page":"1069-1076","source":"Crossref","title":"Consulting private health care providers aggravates treatment delay in urban South African tuberculosis patients","volume":"15","author":[{"family":"Van Wyk","given":"S. S."},{"family":"Enarson","given":"D. A."},{"family":"Beyers","given":"N."},{"family":"Lombard","given":"C."},{"family":"Hesseling","given":"A. C."}],"issued":{"date-parts":[["2011",8,1]]}}}],"schema":"https://github.com/citation-style-language/schema/raw/master/csl-citation.json"} </w:instrText>
            </w:r>
            <w:r w:rsidRPr="006079C0">
              <w:rPr>
                <w:sz w:val="18"/>
                <w:szCs w:val="18"/>
              </w:rPr>
              <w:fldChar w:fldCharType="separate"/>
            </w:r>
            <w:r w:rsidRPr="002D2AE6">
              <w:rPr>
                <w:rFonts w:ascii="Calibri" w:hAnsi="Calibri" w:cs="Calibri"/>
                <w:sz w:val="18"/>
              </w:rPr>
              <w:t>[99]</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77295B4C" w14:textId="77777777" w:rsidR="00336EBB" w:rsidRPr="006079C0" w:rsidRDefault="00336EBB" w:rsidP="004A4C34">
            <w:pPr>
              <w:spacing w:after="0" w:line="240" w:lineRule="auto"/>
              <w:jc w:val="center"/>
              <w:rPr>
                <w:sz w:val="18"/>
                <w:szCs w:val="18"/>
              </w:rPr>
            </w:pPr>
            <w:r w:rsidRPr="006079C0">
              <w:rPr>
                <w:sz w:val="18"/>
                <w:szCs w:val="18"/>
              </w:rPr>
              <w:t>South Africa</w:t>
            </w:r>
          </w:p>
        </w:tc>
        <w:tc>
          <w:tcPr>
            <w:tcW w:w="709" w:type="dxa"/>
            <w:tcBorders>
              <w:top w:val="nil"/>
              <w:left w:val="nil"/>
              <w:bottom w:val="nil"/>
              <w:right w:val="nil"/>
            </w:tcBorders>
            <w:shd w:val="clear" w:color="auto" w:fill="auto"/>
            <w:vAlign w:val="center"/>
            <w:hideMark/>
          </w:tcPr>
          <w:p w14:paraId="08A0640E"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0C2B20DD"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6D988577"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0F451581"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68569F4C"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5E2A119B"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0EF24FD6" w14:textId="77777777" w:rsidR="00336EBB" w:rsidRPr="006079C0" w:rsidRDefault="00336EBB" w:rsidP="004A4C34">
            <w:pPr>
              <w:spacing w:after="0" w:line="240" w:lineRule="auto"/>
              <w:jc w:val="center"/>
              <w:rPr>
                <w:sz w:val="18"/>
                <w:szCs w:val="18"/>
              </w:rPr>
            </w:pPr>
            <w:r w:rsidRPr="006079C0">
              <w:rPr>
                <w:sz w:val="18"/>
                <w:szCs w:val="18"/>
              </w:rPr>
              <w:t>0</w:t>
            </w:r>
          </w:p>
        </w:tc>
        <w:tc>
          <w:tcPr>
            <w:tcW w:w="1276" w:type="dxa"/>
            <w:tcBorders>
              <w:top w:val="nil"/>
              <w:left w:val="nil"/>
              <w:bottom w:val="nil"/>
              <w:right w:val="nil"/>
            </w:tcBorders>
            <w:shd w:val="clear" w:color="auto" w:fill="auto"/>
            <w:noWrap/>
            <w:vAlign w:val="center"/>
            <w:hideMark/>
          </w:tcPr>
          <w:p w14:paraId="00ED8722" w14:textId="77777777" w:rsidR="00336EBB" w:rsidRPr="006079C0" w:rsidRDefault="00336EBB" w:rsidP="004A4C34">
            <w:pPr>
              <w:spacing w:after="0" w:line="240" w:lineRule="auto"/>
              <w:jc w:val="center"/>
              <w:rPr>
                <w:sz w:val="18"/>
                <w:szCs w:val="18"/>
              </w:rPr>
            </w:pPr>
            <w:r w:rsidRPr="006079C0">
              <w:rPr>
                <w:sz w:val="18"/>
                <w:szCs w:val="18"/>
              </w:rPr>
              <w:t>2</w:t>
            </w:r>
          </w:p>
        </w:tc>
        <w:tc>
          <w:tcPr>
            <w:tcW w:w="1984" w:type="dxa"/>
            <w:gridSpan w:val="2"/>
            <w:tcBorders>
              <w:top w:val="nil"/>
              <w:left w:val="nil"/>
              <w:bottom w:val="nil"/>
              <w:right w:val="nil"/>
            </w:tcBorders>
            <w:shd w:val="clear" w:color="auto" w:fill="auto"/>
            <w:noWrap/>
            <w:vAlign w:val="center"/>
            <w:hideMark/>
          </w:tcPr>
          <w:p w14:paraId="3365D448"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648D9915" w14:textId="77777777" w:rsidR="00336EBB" w:rsidRPr="006079C0" w:rsidRDefault="00336EBB" w:rsidP="004A4C34">
            <w:pPr>
              <w:spacing w:after="0" w:line="240" w:lineRule="auto"/>
              <w:jc w:val="center"/>
              <w:rPr>
                <w:sz w:val="18"/>
                <w:szCs w:val="18"/>
              </w:rPr>
            </w:pPr>
            <w:r w:rsidRPr="006079C0">
              <w:rPr>
                <w:sz w:val="18"/>
                <w:szCs w:val="18"/>
              </w:rPr>
              <w:t>7</w:t>
            </w:r>
          </w:p>
        </w:tc>
      </w:tr>
      <w:tr w:rsidR="00336EBB" w:rsidRPr="006079C0" w14:paraId="58AB502E" w14:textId="77777777" w:rsidTr="00006DED">
        <w:trPr>
          <w:trHeight w:val="64"/>
        </w:trPr>
        <w:tc>
          <w:tcPr>
            <w:tcW w:w="1560" w:type="dxa"/>
            <w:tcBorders>
              <w:top w:val="nil"/>
              <w:left w:val="nil"/>
              <w:bottom w:val="nil"/>
              <w:right w:val="nil"/>
            </w:tcBorders>
            <w:shd w:val="clear" w:color="auto" w:fill="auto"/>
            <w:vAlign w:val="center"/>
            <w:hideMark/>
          </w:tcPr>
          <w:p w14:paraId="7952A308" w14:textId="77777777" w:rsidR="00336EBB" w:rsidRPr="006079C0" w:rsidRDefault="00336EBB" w:rsidP="004A4C34">
            <w:pPr>
              <w:spacing w:after="0" w:line="240" w:lineRule="auto"/>
              <w:jc w:val="center"/>
              <w:rPr>
                <w:sz w:val="18"/>
                <w:szCs w:val="18"/>
              </w:rPr>
            </w:pPr>
            <w:r w:rsidRPr="006079C0">
              <w:rPr>
                <w:sz w:val="18"/>
                <w:szCs w:val="18"/>
              </w:rPr>
              <w:t>Moller 2011</w:t>
            </w:r>
            <w:r w:rsidRPr="006079C0">
              <w:rPr>
                <w:sz w:val="18"/>
                <w:szCs w:val="18"/>
              </w:rPr>
              <w:fldChar w:fldCharType="begin"/>
            </w:r>
            <w:r>
              <w:rPr>
                <w:sz w:val="18"/>
                <w:szCs w:val="18"/>
              </w:rPr>
              <w:instrText xml:space="preserve"> ADDIN ZOTERO_ITEM CSL_CITATION {"citationID":"z92e996i","properties":{"formattedCitation":"[83]","plainCitation":"[83]","noteIndex":0},"citationItems":[{"id":1813,"uris":["http://zotero.org/users/4627420/items/QW3BD34M"],"uri":["http://zotero.org/users/4627420/items/QW3BD34M"],"itemData":{"id":1813,"type":"article-journal","container-title":"African Journal of AIDS Research","DOI":"10.2989/16085906.2011.575545","ISSN":"1608-5906, 1727-9445","issue":"1","language":"en","page":"25-36","source":"Crossref","title":"Delays in presenting for tuberculosis treatment associated with fear of learning one is HIV-positive","volume":"10","author":[{"family":"Møller","given":"Valerie"},{"family":"Erstad","given":"Ida"},{"family":"Cramm","given":"Jane M"},{"family":"Nieboer","given":"Anna P"},{"family":"Finkenflügel","given":"Harry"},{"family":"Radloff","given":"Sarah"},{"family":"Ndoro","given":"Tinashe"},{"family":"Kwizera","given":"Stella A"}],"issued":{"date-parts":[["2011",4]]}}}],"schema":"https://github.com/citation-style-language/schema/raw/master/csl-citation.json"} </w:instrText>
            </w:r>
            <w:r w:rsidRPr="006079C0">
              <w:rPr>
                <w:sz w:val="18"/>
                <w:szCs w:val="18"/>
              </w:rPr>
              <w:fldChar w:fldCharType="separate"/>
            </w:r>
            <w:r w:rsidRPr="002D2AE6">
              <w:rPr>
                <w:rFonts w:ascii="Calibri" w:hAnsi="Calibri" w:cs="Calibri"/>
                <w:sz w:val="18"/>
              </w:rPr>
              <w:t>[83]</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72455161" w14:textId="77777777" w:rsidR="00336EBB" w:rsidRPr="006079C0" w:rsidRDefault="00336EBB" w:rsidP="004A4C34">
            <w:pPr>
              <w:spacing w:after="0" w:line="240" w:lineRule="auto"/>
              <w:jc w:val="center"/>
              <w:rPr>
                <w:sz w:val="18"/>
                <w:szCs w:val="18"/>
              </w:rPr>
            </w:pPr>
            <w:r w:rsidRPr="006079C0">
              <w:rPr>
                <w:sz w:val="18"/>
                <w:szCs w:val="18"/>
              </w:rPr>
              <w:t>South Africa</w:t>
            </w:r>
          </w:p>
        </w:tc>
        <w:tc>
          <w:tcPr>
            <w:tcW w:w="709" w:type="dxa"/>
            <w:tcBorders>
              <w:top w:val="nil"/>
              <w:left w:val="nil"/>
              <w:bottom w:val="nil"/>
              <w:right w:val="nil"/>
            </w:tcBorders>
            <w:shd w:val="clear" w:color="auto" w:fill="auto"/>
            <w:vAlign w:val="center"/>
            <w:hideMark/>
          </w:tcPr>
          <w:p w14:paraId="684FF098"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5DCDE8E2"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3F6C14FF"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306E4DE2"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12AEA960"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51A48C49" w14:textId="77777777" w:rsidR="00336EBB" w:rsidRPr="006079C0" w:rsidRDefault="00336EBB" w:rsidP="004A4C34">
            <w:pPr>
              <w:spacing w:after="0" w:line="240" w:lineRule="auto"/>
              <w:jc w:val="center"/>
              <w:rPr>
                <w:sz w:val="18"/>
                <w:szCs w:val="18"/>
              </w:rPr>
            </w:pPr>
            <w:r w:rsidRPr="006079C0">
              <w:rPr>
                <w:sz w:val="18"/>
                <w:szCs w:val="18"/>
              </w:rPr>
              <w:t>0</w:t>
            </w:r>
          </w:p>
        </w:tc>
        <w:tc>
          <w:tcPr>
            <w:tcW w:w="1417" w:type="dxa"/>
            <w:tcBorders>
              <w:top w:val="nil"/>
              <w:left w:val="nil"/>
              <w:bottom w:val="nil"/>
              <w:right w:val="nil"/>
            </w:tcBorders>
            <w:shd w:val="clear" w:color="auto" w:fill="auto"/>
            <w:noWrap/>
            <w:vAlign w:val="center"/>
            <w:hideMark/>
          </w:tcPr>
          <w:p w14:paraId="30A6A024" w14:textId="77777777" w:rsidR="00336EBB" w:rsidRPr="006079C0" w:rsidRDefault="00336EBB" w:rsidP="004A4C34">
            <w:pPr>
              <w:spacing w:after="0" w:line="240" w:lineRule="auto"/>
              <w:jc w:val="center"/>
              <w:rPr>
                <w:sz w:val="18"/>
                <w:szCs w:val="18"/>
              </w:rPr>
            </w:pPr>
            <w:r w:rsidRPr="006079C0">
              <w:rPr>
                <w:sz w:val="18"/>
                <w:szCs w:val="18"/>
              </w:rPr>
              <w:t>0</w:t>
            </w:r>
          </w:p>
        </w:tc>
        <w:tc>
          <w:tcPr>
            <w:tcW w:w="1276" w:type="dxa"/>
            <w:tcBorders>
              <w:top w:val="nil"/>
              <w:left w:val="nil"/>
              <w:bottom w:val="nil"/>
              <w:right w:val="nil"/>
            </w:tcBorders>
            <w:shd w:val="clear" w:color="auto" w:fill="auto"/>
            <w:noWrap/>
            <w:vAlign w:val="center"/>
            <w:hideMark/>
          </w:tcPr>
          <w:p w14:paraId="035A53D5" w14:textId="77777777" w:rsidR="00336EBB" w:rsidRPr="006079C0" w:rsidRDefault="00336EBB" w:rsidP="004A4C34">
            <w:pPr>
              <w:spacing w:after="0" w:line="240" w:lineRule="auto"/>
              <w:jc w:val="center"/>
              <w:rPr>
                <w:sz w:val="18"/>
                <w:szCs w:val="18"/>
              </w:rPr>
            </w:pPr>
            <w:r w:rsidRPr="006079C0">
              <w:rPr>
                <w:sz w:val="18"/>
                <w:szCs w:val="18"/>
              </w:rPr>
              <w:t>0</w:t>
            </w:r>
          </w:p>
        </w:tc>
        <w:tc>
          <w:tcPr>
            <w:tcW w:w="1984" w:type="dxa"/>
            <w:gridSpan w:val="2"/>
            <w:tcBorders>
              <w:top w:val="nil"/>
              <w:left w:val="nil"/>
              <w:bottom w:val="nil"/>
              <w:right w:val="nil"/>
            </w:tcBorders>
            <w:shd w:val="clear" w:color="auto" w:fill="auto"/>
            <w:noWrap/>
            <w:vAlign w:val="center"/>
            <w:hideMark/>
          </w:tcPr>
          <w:p w14:paraId="3B4EC22F"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577C5A91" w14:textId="77777777" w:rsidR="00336EBB" w:rsidRPr="006079C0" w:rsidRDefault="00336EBB" w:rsidP="004A4C34">
            <w:pPr>
              <w:spacing w:after="0" w:line="240" w:lineRule="auto"/>
              <w:jc w:val="center"/>
              <w:rPr>
                <w:sz w:val="18"/>
                <w:szCs w:val="18"/>
              </w:rPr>
            </w:pPr>
            <w:r w:rsidRPr="006079C0">
              <w:rPr>
                <w:sz w:val="18"/>
                <w:szCs w:val="18"/>
              </w:rPr>
              <w:t>4</w:t>
            </w:r>
          </w:p>
        </w:tc>
      </w:tr>
      <w:tr w:rsidR="00336EBB" w:rsidRPr="006079C0" w14:paraId="42CF8F44" w14:textId="77777777" w:rsidTr="00006DED">
        <w:trPr>
          <w:trHeight w:val="290"/>
        </w:trPr>
        <w:tc>
          <w:tcPr>
            <w:tcW w:w="1560" w:type="dxa"/>
            <w:tcBorders>
              <w:top w:val="nil"/>
              <w:left w:val="nil"/>
              <w:bottom w:val="nil"/>
              <w:right w:val="nil"/>
            </w:tcBorders>
            <w:shd w:val="clear" w:color="auto" w:fill="auto"/>
            <w:vAlign w:val="center"/>
            <w:hideMark/>
          </w:tcPr>
          <w:p w14:paraId="3F2FD6F1" w14:textId="77777777" w:rsidR="00336EBB" w:rsidRPr="006079C0" w:rsidRDefault="00336EBB" w:rsidP="004A4C34">
            <w:pPr>
              <w:spacing w:after="0" w:line="240" w:lineRule="auto"/>
              <w:jc w:val="center"/>
              <w:rPr>
                <w:sz w:val="18"/>
                <w:szCs w:val="18"/>
              </w:rPr>
            </w:pPr>
            <w:r w:rsidRPr="006079C0">
              <w:rPr>
                <w:sz w:val="18"/>
                <w:szCs w:val="18"/>
              </w:rPr>
              <w:t>Otwombe 2013</w:t>
            </w:r>
            <w:r w:rsidRPr="006079C0">
              <w:rPr>
                <w:sz w:val="18"/>
                <w:szCs w:val="18"/>
              </w:rPr>
              <w:fldChar w:fldCharType="begin"/>
            </w:r>
            <w:r>
              <w:rPr>
                <w:sz w:val="18"/>
                <w:szCs w:val="18"/>
              </w:rPr>
              <w:instrText xml:space="preserve"> ADDIN ZOTERO_ITEM CSL_CITATION {"citationID":"P0X5LUOe","properties":{"formattedCitation":"[85]","plainCitation":"[85]","noteIndex":0},"citationItems":[{"id":1945,"uris":["http://zotero.org/users/4627420/items/MSIMMTZJ"],"uri":["http://zotero.org/users/4627420/items/MSIMMTZJ"],"itemData":{"id":1945,"type":"article-journal","abstract":"R E S U LT S : Data from a total of 891 participants with a median age of 36 years and a CD4 count of 67 cells/mm3 were analysed. Median patient, system and total delays were respectively 28, 1 and 28 days. Unemployment, treatment at Tshepong Hospital, alcohol consumption, crowding index, seeking prior treatment, cotrimoxazole treatment and WHO Stage 4 disease predicted prolonged total delay.","container-title":"The International Journal of Tuberculosis and Lung Disease","DOI":"10.5588/ijtld.12.0891","ISSN":"10273719, 18157920","issue":"9","language":"en","page":"1199-1205","source":"Crossref","title":"Predictors of delay in the diagnosis and treatment of suspected tuberculosis in HIV co-infected patients in South Africa","volume":"17","author":[{"family":"Otwombe","given":"K. N."},{"family":"Variava","given":"E."},{"family":"Holmes","given":"C. B."},{"family":"Chaisson","given":"R. E."},{"family":"Martinson","given":"N."}],"issued":{"date-parts":[["2013",9,1]]}}}],"schema":"https://github.com/citation-style-language/schema/raw/master/csl-citation.json"} </w:instrText>
            </w:r>
            <w:r w:rsidRPr="006079C0">
              <w:rPr>
                <w:sz w:val="18"/>
                <w:szCs w:val="18"/>
              </w:rPr>
              <w:fldChar w:fldCharType="separate"/>
            </w:r>
            <w:r w:rsidRPr="002D2AE6">
              <w:rPr>
                <w:rFonts w:ascii="Calibri" w:hAnsi="Calibri" w:cs="Calibri"/>
                <w:sz w:val="18"/>
              </w:rPr>
              <w:t>[85]</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2955BA69" w14:textId="77777777" w:rsidR="00336EBB" w:rsidRPr="006079C0" w:rsidRDefault="00336EBB" w:rsidP="004A4C34">
            <w:pPr>
              <w:spacing w:after="0" w:line="240" w:lineRule="auto"/>
              <w:jc w:val="center"/>
              <w:rPr>
                <w:sz w:val="18"/>
                <w:szCs w:val="18"/>
              </w:rPr>
            </w:pPr>
            <w:r w:rsidRPr="006079C0">
              <w:rPr>
                <w:sz w:val="18"/>
                <w:szCs w:val="18"/>
              </w:rPr>
              <w:t>South Africa</w:t>
            </w:r>
          </w:p>
        </w:tc>
        <w:tc>
          <w:tcPr>
            <w:tcW w:w="709" w:type="dxa"/>
            <w:tcBorders>
              <w:top w:val="nil"/>
              <w:left w:val="nil"/>
              <w:bottom w:val="nil"/>
              <w:right w:val="nil"/>
            </w:tcBorders>
            <w:shd w:val="clear" w:color="auto" w:fill="auto"/>
            <w:vAlign w:val="center"/>
            <w:hideMark/>
          </w:tcPr>
          <w:p w14:paraId="58DD2655"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37148311"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28F4E424"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55E0FF0F"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33A5D551"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7BF5495B"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0C0C2C76"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4A125CD8"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3D80AA3A"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0C0F5228" w14:textId="77777777" w:rsidR="00336EBB" w:rsidRPr="006079C0" w:rsidRDefault="00336EBB" w:rsidP="004A4C34">
            <w:pPr>
              <w:spacing w:after="0" w:line="240" w:lineRule="auto"/>
              <w:jc w:val="center"/>
              <w:rPr>
                <w:sz w:val="18"/>
                <w:szCs w:val="18"/>
              </w:rPr>
            </w:pPr>
            <w:r w:rsidRPr="006079C0">
              <w:rPr>
                <w:sz w:val="18"/>
                <w:szCs w:val="18"/>
              </w:rPr>
              <w:t>7</w:t>
            </w:r>
          </w:p>
        </w:tc>
      </w:tr>
      <w:tr w:rsidR="00336EBB" w:rsidRPr="006079C0" w14:paraId="14630F51" w14:textId="77777777" w:rsidTr="00006DED">
        <w:trPr>
          <w:trHeight w:val="290"/>
        </w:trPr>
        <w:tc>
          <w:tcPr>
            <w:tcW w:w="1560" w:type="dxa"/>
            <w:tcBorders>
              <w:top w:val="nil"/>
              <w:left w:val="nil"/>
              <w:bottom w:val="nil"/>
              <w:right w:val="nil"/>
            </w:tcBorders>
            <w:shd w:val="clear" w:color="auto" w:fill="auto"/>
            <w:vAlign w:val="center"/>
            <w:hideMark/>
          </w:tcPr>
          <w:p w14:paraId="2FB7E92A" w14:textId="77777777" w:rsidR="00336EBB" w:rsidRPr="006079C0" w:rsidRDefault="00336EBB" w:rsidP="004A4C34">
            <w:pPr>
              <w:spacing w:after="0" w:line="240" w:lineRule="auto"/>
              <w:jc w:val="center"/>
              <w:rPr>
                <w:sz w:val="18"/>
                <w:szCs w:val="18"/>
              </w:rPr>
            </w:pPr>
            <w:r w:rsidRPr="006079C0">
              <w:rPr>
                <w:sz w:val="18"/>
                <w:szCs w:val="18"/>
              </w:rPr>
              <w:t>Mfinanga 2008</w:t>
            </w:r>
            <w:r w:rsidRPr="006079C0">
              <w:rPr>
                <w:sz w:val="18"/>
                <w:szCs w:val="18"/>
              </w:rPr>
              <w:fldChar w:fldCharType="begin"/>
            </w:r>
            <w:r>
              <w:rPr>
                <w:sz w:val="18"/>
                <w:szCs w:val="18"/>
              </w:rPr>
              <w:instrText xml:space="preserve"> ADDIN ZOTERO_ITEM CSL_CITATION {"citationID":"5pyjKuvu","properties":{"formattedCitation":"[39]","plainCitation":"[39]","noteIndex":0},"citationItems":[{"id":1912,"uris":["http://zotero.org/users/4627420/items/S6V447W8"],"uri":["http://zotero.org/users/4627420/items/S6V447W8"],"itemData":{"id":1912,"type":"article-journal","abstract":"Objective: To assess the magnitude and factors responsible for delay in TB management. Design: A cross sectional hospital based survey in Dar es Salaam region, May 2006.\nResults: We interviewed 639 TB patients. A total of 78.4% of patients had good knowledge on TB transmission. Only 35.9% had good knowledge on the symptoms. Patient delay was observed in 35.1% of the patients, with significantly (X2 = 5.49, d.f. = 1, P = 0.019) high proportion in females (41.0%) than in males (31.5%). Diagnosis delay was observed in 52.9% of the patients, with significantly (X2 = 10.1, d.f. = 1, P = 0.001) high proportion in females (62.1%) than in males (47.0%). Treatment delay was observed in 34.4% of patients with no significant differences among males and females. Several risk factors were significantly associated with patient's delays in females but not in males. The factors included not recognizing the following as TB symptoms: night sweat (OR = 1.92, 95% CI 1.20, 3.05), chest pain (OR = 1.62, 95% CI 1.1, 2.37), weight loss (OR = 1.55, 95% CI 1.03, 2.32), and coughing blood (OR = 1.47, 95% CI 1.01, 2.16). Other factors included: living more than 5 Km from a health facility (OR = 2.24, 95% CI 1.41, 3.55), no primary education (OR = 1.74, 95% CI 1.01, 3.05) and no employment (OR = 1.77, 95% CI 1.20, 2.60). In multiple logistic regression, five factors were more significant in females (OR = 2.22, 95% CI 1.14, 4.31) than in males (OR = 0.70, 95% CI 0.44, 1.11). These factors included not knowing that night sweat and chest pain are TB symptoms, a belief that TB is always associated with HIV infection, no employment and living far from a health facility.\nConclusion: There were significant delays in the management of TB patients which were contributed by both patients and health facilities. However, delays in most of patients were due to delay of diagnosis and treatment in health facilities. The delays at all levels were more common in females than males. This indicates the need for education targeting health seeking behaviour and improvement in health system.","container-title":"BMC Health Services Research","DOI":"10.1186/1472-6963-8-158","ISSN":"1472-6963","issue":"1","language":"en","source":"Crossref","title":"The magnitude and factors associated with delays in management of smear positive tuberculosis in Dar es Salaam, Tanzania","URL":"http://bmchealthservres.biomedcentral.com/articles/10.1186/1472-6963-8-158","volume":"8","author":[{"family":"Mfinanga","given":"Sayoki G"},{"family":"Mutayoba","given":"Beatrice K"},{"family":"Kahwa","given":"Amos"},{"family":"Kimaro","given":"Godfather"},{"family":"Mtandu","given":"Rugola"},{"family":"Ngadaya","given":"Esther"},{"family":"Egwaga","given":"Said"},{"family":"Kitua","given":"Andrew Y"}],"accessed":{"date-parts":[["2019",11,22]]},"issued":{"date-parts":[["2008",12]]}}}],"schema":"https://github.com/citation-style-language/schema/raw/master/csl-citation.json"} </w:instrText>
            </w:r>
            <w:r w:rsidRPr="006079C0">
              <w:rPr>
                <w:sz w:val="18"/>
                <w:szCs w:val="18"/>
              </w:rPr>
              <w:fldChar w:fldCharType="separate"/>
            </w:r>
            <w:r w:rsidRPr="002D2AE6">
              <w:rPr>
                <w:rFonts w:ascii="Calibri" w:hAnsi="Calibri" w:cs="Calibri"/>
                <w:sz w:val="18"/>
              </w:rPr>
              <w:t>[39]</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3D78B258" w14:textId="77777777" w:rsidR="00336EBB" w:rsidRPr="006079C0" w:rsidRDefault="00336EBB" w:rsidP="004A4C34">
            <w:pPr>
              <w:spacing w:after="0" w:line="240" w:lineRule="auto"/>
              <w:jc w:val="center"/>
              <w:rPr>
                <w:sz w:val="18"/>
                <w:szCs w:val="18"/>
              </w:rPr>
            </w:pPr>
            <w:r w:rsidRPr="006079C0">
              <w:rPr>
                <w:sz w:val="18"/>
                <w:szCs w:val="18"/>
              </w:rPr>
              <w:t>Tanzania</w:t>
            </w:r>
          </w:p>
        </w:tc>
        <w:tc>
          <w:tcPr>
            <w:tcW w:w="709" w:type="dxa"/>
            <w:tcBorders>
              <w:top w:val="nil"/>
              <w:left w:val="nil"/>
              <w:bottom w:val="nil"/>
              <w:right w:val="nil"/>
            </w:tcBorders>
            <w:shd w:val="clear" w:color="auto" w:fill="auto"/>
            <w:vAlign w:val="center"/>
            <w:hideMark/>
          </w:tcPr>
          <w:p w14:paraId="5A5EBBC0"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7F559029"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108865D1"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5BB6AC36"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09F970AF"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41648D9D"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4999A809"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26D03F9B"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1E24EB16"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095B734D" w14:textId="77777777" w:rsidR="00336EBB" w:rsidRPr="006079C0" w:rsidRDefault="00336EBB" w:rsidP="004A4C34">
            <w:pPr>
              <w:spacing w:after="0" w:line="240" w:lineRule="auto"/>
              <w:jc w:val="center"/>
              <w:rPr>
                <w:sz w:val="18"/>
                <w:szCs w:val="18"/>
              </w:rPr>
            </w:pPr>
            <w:r w:rsidRPr="006079C0">
              <w:rPr>
                <w:sz w:val="18"/>
                <w:szCs w:val="18"/>
              </w:rPr>
              <w:t>7</w:t>
            </w:r>
          </w:p>
        </w:tc>
      </w:tr>
      <w:tr w:rsidR="00336EBB" w:rsidRPr="006079C0" w14:paraId="724EC769" w14:textId="77777777" w:rsidTr="00006DED">
        <w:trPr>
          <w:trHeight w:val="64"/>
        </w:trPr>
        <w:tc>
          <w:tcPr>
            <w:tcW w:w="1560" w:type="dxa"/>
            <w:tcBorders>
              <w:top w:val="nil"/>
              <w:left w:val="nil"/>
              <w:bottom w:val="nil"/>
              <w:right w:val="nil"/>
            </w:tcBorders>
            <w:shd w:val="clear" w:color="auto" w:fill="auto"/>
            <w:vAlign w:val="center"/>
            <w:hideMark/>
          </w:tcPr>
          <w:p w14:paraId="374F4EB3" w14:textId="77777777" w:rsidR="00336EBB" w:rsidRPr="006079C0" w:rsidRDefault="00336EBB" w:rsidP="004A4C34">
            <w:pPr>
              <w:spacing w:after="0" w:line="240" w:lineRule="auto"/>
              <w:jc w:val="center"/>
              <w:rPr>
                <w:sz w:val="18"/>
                <w:szCs w:val="18"/>
              </w:rPr>
            </w:pPr>
            <w:r w:rsidRPr="006079C0">
              <w:rPr>
                <w:sz w:val="18"/>
                <w:szCs w:val="18"/>
              </w:rPr>
              <w:t>Ngadaya 2009</w:t>
            </w:r>
            <w:r w:rsidRPr="006079C0">
              <w:rPr>
                <w:sz w:val="18"/>
                <w:szCs w:val="18"/>
              </w:rPr>
              <w:fldChar w:fldCharType="begin"/>
            </w:r>
            <w:r>
              <w:rPr>
                <w:sz w:val="18"/>
                <w:szCs w:val="18"/>
              </w:rPr>
              <w:instrText xml:space="preserve"> ADDIN ZOTERO_ITEM CSL_CITATION {"citationID":"7FfvgEbj","properties":{"formattedCitation":"[40]","plainCitation":"[40]","noteIndex":0},"citationItems":[{"id":1804,"uris":["http://zotero.org/users/4627420/items/EN4QD2Z9"],"uri":["http://zotero.org/users/4627420/items/EN4QD2Z9"],"itemData":{"id":1804,"type":"article-journal","abstract":"Background: Delay in Tuberculosis (TB) case detection may worsen the disease and increase TB transmission. It is also a challenge to the National TB and Leprosy control Program (NTLP).\nMethods: We conducted a cross sectional study in four out of six districts in Pwani region to estimate the extent and factors responsible for delay in TB case detection in Pwani region. Delays were divided into patient, health facility and total delay.\nResults: We enrolled a total of 226 smear positive TB patients. Out of 226 patient's results were available for 206. The majority (66.5%) of the patients were males. Mean age for males and females were 37.3 and 33.7 years respectively. Mean (SD) total delay was 125.5 (98.5) days (median 90). Out of 206 patients, 79 (38.35%) delayed to seek TB health care. Health facility delay was observed among 121 (58.7%) patients. Risk factors for delay was poor knowledge that chest pain may be a TB symptom (OR = 2.9; 95%CI 1.20- 7.03) and the belief that TB is always associated with HIV/AIDS (OR = 2.7; 95%CI 1.39-5.23). Risk for delay was low among patients who first presented to a government health facility (OR = 0.3; 95%CI 0.12- 0.71) and those presenting with chest pain (OR = 0.2; 95%CI 0.10-0.61).\nConclusion: There is a considerable delay in TB case detection in Pwani mainly contributed by patients. Risk factors for delay include misconception about TB/HIV and poor knowledge of TB symptoms.","container-title":"BMC Health Services Research","DOI":"10.1186/1472-6963-9-196","ISSN":"1472-6963","issue":"1","language":"en","source":"Crossref","title":"Delay in Tuberculosis case detection in Pwani region, Tanzania. a cross sectional study","URL":"https://bmchealthservres.biomedcentral.com/articles/10.1186/1472-6963-9-196","volume":"9","author":[{"family":"Ngadaya","given":"Esther S"},{"family":"Mfinanga","given":"Godfrey S"},{"family":"Wandwalo","given":"Eliud R"},{"family":"Morkve","given":"Odd"}],"accessed":{"date-parts":[["2019",11,22]]},"issued":{"date-parts":[["2009",12]]}}}],"schema":"https://github.com/citation-style-language/schema/raw/master/csl-citation.json"} </w:instrText>
            </w:r>
            <w:r w:rsidRPr="006079C0">
              <w:rPr>
                <w:sz w:val="18"/>
                <w:szCs w:val="18"/>
              </w:rPr>
              <w:fldChar w:fldCharType="separate"/>
            </w:r>
            <w:r w:rsidRPr="002D2AE6">
              <w:rPr>
                <w:rFonts w:ascii="Calibri" w:hAnsi="Calibri" w:cs="Calibri"/>
                <w:sz w:val="18"/>
              </w:rPr>
              <w:t>[40]</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788AEC4F" w14:textId="77777777" w:rsidR="00336EBB" w:rsidRPr="006079C0" w:rsidRDefault="00336EBB" w:rsidP="004A4C34">
            <w:pPr>
              <w:spacing w:after="0" w:line="240" w:lineRule="auto"/>
              <w:jc w:val="center"/>
              <w:rPr>
                <w:sz w:val="18"/>
                <w:szCs w:val="18"/>
              </w:rPr>
            </w:pPr>
            <w:r w:rsidRPr="006079C0">
              <w:rPr>
                <w:sz w:val="18"/>
                <w:szCs w:val="18"/>
              </w:rPr>
              <w:t>Tanzania</w:t>
            </w:r>
          </w:p>
        </w:tc>
        <w:tc>
          <w:tcPr>
            <w:tcW w:w="709" w:type="dxa"/>
            <w:tcBorders>
              <w:top w:val="nil"/>
              <w:left w:val="nil"/>
              <w:bottom w:val="nil"/>
              <w:right w:val="nil"/>
            </w:tcBorders>
            <w:shd w:val="clear" w:color="auto" w:fill="auto"/>
            <w:vAlign w:val="center"/>
            <w:hideMark/>
          </w:tcPr>
          <w:p w14:paraId="04989740"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6CEF3229"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2F644CC7"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35E227C4"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401C49E4"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184B98CE" w14:textId="77777777" w:rsidR="00336EBB" w:rsidRPr="006079C0" w:rsidRDefault="00336EBB" w:rsidP="004A4C34">
            <w:pPr>
              <w:spacing w:after="0" w:line="240" w:lineRule="auto"/>
              <w:jc w:val="center"/>
              <w:rPr>
                <w:sz w:val="18"/>
                <w:szCs w:val="18"/>
              </w:rPr>
            </w:pPr>
            <w:r w:rsidRPr="006079C0">
              <w:rPr>
                <w:sz w:val="18"/>
                <w:szCs w:val="18"/>
              </w:rPr>
              <w:t>0</w:t>
            </w:r>
          </w:p>
        </w:tc>
        <w:tc>
          <w:tcPr>
            <w:tcW w:w="1417" w:type="dxa"/>
            <w:tcBorders>
              <w:top w:val="nil"/>
              <w:left w:val="nil"/>
              <w:bottom w:val="nil"/>
              <w:right w:val="nil"/>
            </w:tcBorders>
            <w:shd w:val="clear" w:color="auto" w:fill="auto"/>
            <w:noWrap/>
            <w:vAlign w:val="center"/>
            <w:hideMark/>
          </w:tcPr>
          <w:p w14:paraId="2731DCAC" w14:textId="77777777" w:rsidR="00336EBB" w:rsidRPr="006079C0" w:rsidRDefault="00336EBB" w:rsidP="004A4C34">
            <w:pPr>
              <w:spacing w:after="0" w:line="240" w:lineRule="auto"/>
              <w:jc w:val="center"/>
              <w:rPr>
                <w:sz w:val="18"/>
                <w:szCs w:val="18"/>
              </w:rPr>
            </w:pPr>
            <w:r w:rsidRPr="006079C0">
              <w:rPr>
                <w:sz w:val="18"/>
                <w:szCs w:val="18"/>
              </w:rPr>
              <w:t>0</w:t>
            </w:r>
          </w:p>
        </w:tc>
        <w:tc>
          <w:tcPr>
            <w:tcW w:w="1276" w:type="dxa"/>
            <w:tcBorders>
              <w:top w:val="nil"/>
              <w:left w:val="nil"/>
              <w:bottom w:val="nil"/>
              <w:right w:val="nil"/>
            </w:tcBorders>
            <w:shd w:val="clear" w:color="auto" w:fill="auto"/>
            <w:noWrap/>
            <w:vAlign w:val="center"/>
            <w:hideMark/>
          </w:tcPr>
          <w:p w14:paraId="3EEB710D" w14:textId="77777777" w:rsidR="00336EBB" w:rsidRPr="006079C0" w:rsidRDefault="00336EBB" w:rsidP="004A4C34">
            <w:pPr>
              <w:spacing w:after="0" w:line="240" w:lineRule="auto"/>
              <w:jc w:val="center"/>
              <w:rPr>
                <w:sz w:val="18"/>
                <w:szCs w:val="18"/>
              </w:rPr>
            </w:pPr>
            <w:r w:rsidRPr="006079C0">
              <w:rPr>
                <w:sz w:val="18"/>
                <w:szCs w:val="18"/>
              </w:rPr>
              <w:t>2</w:t>
            </w:r>
          </w:p>
        </w:tc>
        <w:tc>
          <w:tcPr>
            <w:tcW w:w="1984" w:type="dxa"/>
            <w:gridSpan w:val="2"/>
            <w:tcBorders>
              <w:top w:val="nil"/>
              <w:left w:val="nil"/>
              <w:bottom w:val="nil"/>
              <w:right w:val="nil"/>
            </w:tcBorders>
            <w:shd w:val="clear" w:color="auto" w:fill="auto"/>
            <w:noWrap/>
            <w:vAlign w:val="center"/>
            <w:hideMark/>
          </w:tcPr>
          <w:p w14:paraId="695CCCE6"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282D70D8" w14:textId="77777777" w:rsidR="00336EBB" w:rsidRPr="006079C0" w:rsidRDefault="00336EBB" w:rsidP="004A4C34">
            <w:pPr>
              <w:spacing w:after="0" w:line="240" w:lineRule="auto"/>
              <w:jc w:val="center"/>
              <w:rPr>
                <w:sz w:val="18"/>
                <w:szCs w:val="18"/>
              </w:rPr>
            </w:pPr>
            <w:r w:rsidRPr="006079C0">
              <w:rPr>
                <w:sz w:val="18"/>
                <w:szCs w:val="18"/>
              </w:rPr>
              <w:t>6</w:t>
            </w:r>
          </w:p>
        </w:tc>
      </w:tr>
      <w:tr w:rsidR="00336EBB" w:rsidRPr="006079C0" w14:paraId="7CFDEAB4" w14:textId="77777777" w:rsidTr="00006DED">
        <w:trPr>
          <w:trHeight w:val="290"/>
        </w:trPr>
        <w:tc>
          <w:tcPr>
            <w:tcW w:w="1560" w:type="dxa"/>
            <w:tcBorders>
              <w:top w:val="nil"/>
              <w:left w:val="nil"/>
              <w:bottom w:val="nil"/>
              <w:right w:val="nil"/>
            </w:tcBorders>
            <w:shd w:val="clear" w:color="auto" w:fill="auto"/>
            <w:vAlign w:val="center"/>
            <w:hideMark/>
          </w:tcPr>
          <w:p w14:paraId="53450925" w14:textId="77777777" w:rsidR="00336EBB" w:rsidRPr="006079C0" w:rsidRDefault="00336EBB" w:rsidP="004A4C34">
            <w:pPr>
              <w:spacing w:after="0" w:line="240" w:lineRule="auto"/>
              <w:jc w:val="center"/>
              <w:rPr>
                <w:sz w:val="18"/>
                <w:szCs w:val="18"/>
              </w:rPr>
            </w:pPr>
            <w:r w:rsidRPr="006079C0">
              <w:rPr>
                <w:sz w:val="18"/>
                <w:szCs w:val="18"/>
              </w:rPr>
              <w:t>Hinderaker 2011</w:t>
            </w:r>
            <w:r w:rsidRPr="006079C0">
              <w:rPr>
                <w:sz w:val="18"/>
                <w:szCs w:val="18"/>
              </w:rPr>
              <w:fldChar w:fldCharType="begin"/>
            </w:r>
            <w:r>
              <w:rPr>
                <w:sz w:val="18"/>
                <w:szCs w:val="18"/>
              </w:rPr>
              <w:instrText xml:space="preserve"> ADDIN ZOTERO_ITEM CSL_CITATION {"citationID":"YqyFa4Ug","properties":{"formattedCitation":"[91]","plainCitation":"[91]","noteIndex":0},"citationItems":[{"id":1972,"uris":["http://zotero.org/users/4627420/items/TP7D3LFT"],"uri":["http://zotero.org/users/4627420/items/TP7D3LFT"],"itemData":{"id":1972,"type":"article-journal","abstract":"Background: Several FIDELIS projects (Fund for Innovative DOTS Expansion through Local Initiatives to Stop TB) in Tanzania were conducted by the National Tuberculosis and Leprosy Programme (NTLP) during the years 2004-2008 to strengthen diagnostic and treatment services. These projects collected information on treatment delay and some of it was available for research purposes. With this database our objective was to assess the duration and determinants of treatment delay among new smear positive pulmonary tuberculosis (TB) patients in FIDELIS projects, and to compare delay according to provider visited prior to diagnosis.\nMethods: Treatment delay among new smear positive TB patients was recorded for each patient at treatment initiation and this information was available and fairly complete in 6 out of 57 districts with FIDELIS projects enrolling patients between 2004 and 2007; other districts had discarded their forms at the time of analysis. It was analysed as a cross sectional study.\nResults: We included 1161 cases, 10% of all patients recruited in the FIDELIS projects in Tanzania. Median delay was 12 weeks. The median duration of cough, weight loss and haemoptysis was 12, 8 and 3 weeks, respectively. Compared to Hai district Handeni had patients with longer delays and Mbozi had patients with shorter delays. Urban and rural patients reported similar delays. Patients aged 15-24 years and patients of 65 years or older had longer delays. Patients reporting contact with traditional healers before diagnosis had a median delay of 15 weeks compared to 12 weeks among those who did not. Patients with dyspnoea and with diarrhoea had longer delays.\nConclusion: In this patient sample in Tanzania half of the new smear positive pulmonary tuberculosis patients had a treatment delay longer than 12 weeks. Delay was similar in men and women and among urban and rural patients, but longer in the young and older age groups. Patients using traditional healers had a 25% longer median delay.","container-title":"BMC Public Health","DOI":"10.1186/1471-2458-11-306","ISSN":"1471-2458","issue":"1","language":"en","source":"Crossref","title":"Treatment delay among tuberculosis patients in Tanzania: Data from the FIDELIS Initiative","title-short":"Treatment delay among tuberculosis patients in Tanzania","URL":"https://bmcpublichealth.biomedcentral.com/articles/10.1186/1471-2458-11-306","volume":"11","author":[{"family":"Hinderaker","given":"Sven Gudmund"},{"family":"Madland","given":"Simon"},{"family":"Ullenes","given":"Martin"},{"family":"Enarson","given":"Donald A"},{"family":"Rusen","given":"Id"},{"family":"Kamara","given":"Deudatus"}],"accessed":{"date-parts":[["2019",11,22]]},"issued":{"date-parts":[["2011",12]]}}}],"schema":"https://github.com/citation-style-language/schema/raw/master/csl-citation.json"} </w:instrText>
            </w:r>
            <w:r w:rsidRPr="006079C0">
              <w:rPr>
                <w:sz w:val="18"/>
                <w:szCs w:val="18"/>
              </w:rPr>
              <w:fldChar w:fldCharType="separate"/>
            </w:r>
            <w:r w:rsidRPr="002D2AE6">
              <w:rPr>
                <w:rFonts w:ascii="Calibri" w:hAnsi="Calibri" w:cs="Calibri"/>
                <w:sz w:val="18"/>
              </w:rPr>
              <w:t>[91]</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1A7CAFFA" w14:textId="77777777" w:rsidR="00336EBB" w:rsidRPr="006079C0" w:rsidRDefault="00336EBB" w:rsidP="004A4C34">
            <w:pPr>
              <w:spacing w:after="0" w:line="240" w:lineRule="auto"/>
              <w:jc w:val="center"/>
              <w:rPr>
                <w:sz w:val="18"/>
                <w:szCs w:val="18"/>
              </w:rPr>
            </w:pPr>
            <w:r w:rsidRPr="006079C0">
              <w:rPr>
                <w:sz w:val="18"/>
                <w:szCs w:val="18"/>
              </w:rPr>
              <w:t>Tanzania</w:t>
            </w:r>
          </w:p>
        </w:tc>
        <w:tc>
          <w:tcPr>
            <w:tcW w:w="709" w:type="dxa"/>
            <w:tcBorders>
              <w:top w:val="nil"/>
              <w:left w:val="nil"/>
              <w:bottom w:val="nil"/>
              <w:right w:val="nil"/>
            </w:tcBorders>
            <w:shd w:val="clear" w:color="auto" w:fill="auto"/>
            <w:vAlign w:val="center"/>
            <w:hideMark/>
          </w:tcPr>
          <w:p w14:paraId="3C77D400"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5C0CD718"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73A49E6A"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0D5E3B87"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731E569F"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6DEE14E2"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61A41D82"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700CE45B"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39A178FC"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02AB3431" w14:textId="77777777" w:rsidR="00336EBB" w:rsidRPr="006079C0" w:rsidRDefault="00336EBB" w:rsidP="004A4C34">
            <w:pPr>
              <w:spacing w:after="0" w:line="240" w:lineRule="auto"/>
              <w:jc w:val="center"/>
              <w:rPr>
                <w:sz w:val="18"/>
                <w:szCs w:val="18"/>
              </w:rPr>
            </w:pPr>
            <w:r w:rsidRPr="006079C0">
              <w:rPr>
                <w:sz w:val="18"/>
                <w:szCs w:val="18"/>
              </w:rPr>
              <w:t>7</w:t>
            </w:r>
          </w:p>
        </w:tc>
      </w:tr>
      <w:tr w:rsidR="00336EBB" w:rsidRPr="006079C0" w14:paraId="493A473C" w14:textId="77777777" w:rsidTr="00006DED">
        <w:trPr>
          <w:trHeight w:val="64"/>
        </w:trPr>
        <w:tc>
          <w:tcPr>
            <w:tcW w:w="1560" w:type="dxa"/>
            <w:tcBorders>
              <w:top w:val="nil"/>
              <w:left w:val="nil"/>
              <w:bottom w:val="nil"/>
              <w:right w:val="nil"/>
            </w:tcBorders>
            <w:shd w:val="clear" w:color="auto" w:fill="auto"/>
            <w:vAlign w:val="center"/>
            <w:hideMark/>
          </w:tcPr>
          <w:p w14:paraId="3421F05B" w14:textId="77777777" w:rsidR="00336EBB" w:rsidRPr="006079C0" w:rsidRDefault="00336EBB" w:rsidP="004A4C34">
            <w:pPr>
              <w:spacing w:after="0" w:line="240" w:lineRule="auto"/>
              <w:jc w:val="center"/>
              <w:rPr>
                <w:sz w:val="18"/>
                <w:szCs w:val="18"/>
              </w:rPr>
            </w:pPr>
            <w:r w:rsidRPr="006079C0">
              <w:rPr>
                <w:sz w:val="18"/>
                <w:szCs w:val="18"/>
              </w:rPr>
              <w:t>Senkoro 2015</w:t>
            </w:r>
            <w:r w:rsidRPr="006079C0">
              <w:rPr>
                <w:sz w:val="18"/>
                <w:szCs w:val="18"/>
              </w:rPr>
              <w:fldChar w:fldCharType="begin"/>
            </w:r>
            <w:r>
              <w:rPr>
                <w:sz w:val="18"/>
                <w:szCs w:val="18"/>
              </w:rPr>
              <w:instrText xml:space="preserve"> ADDIN ZOTERO_ITEM CSL_CITATION {"citationID":"BdZhuntI","properties":{"formattedCitation":"[41]","plainCitation":"[41]","noteIndex":0},"citationItems":[{"id":1882,"uris":["http://zotero.org/users/4627420/items/73EXRPVW"],"uri":["http://zotero.org/users/4627420/items/73EXRPVW"],"itemData":{"id":1882,"type":"article-journal","abstract":"S E T T I N G : The study was conducted within a nationwide population-based tuberculosis (TB) prevalence survey in the adult population in Tanzania.","container-title":"The International Journal of Tuberculosis and Lung Disease","DOI":"10.5588/ijtld.14.0499","ISSN":"10273719, 18157920","issue":"6","language":"en","page":"640-646","source":"Crossref","title":"Health care-seeking behaviour among people with cough in Tanzania: findings from a tuberculosis prevalence survey","title-short":"Health care-seeking behaviour among people with cough in Tanzania","volume":"19","author":[{"family":"Senkoro","given":"M."},{"family":"Hinderaker","given":"S. G."},{"family":"Mfinanga","given":"S. G."},{"family":"Range","given":"N."},{"family":"Kamara","given":"D. V."},{"family":"Egwaga","given":"S."},{"family":"Leth","given":"F.","non-dropping-particle":"van"}],"issued":{"date-parts":[["2015",6,1]]}}}],"schema":"https://github.com/citation-style-language/schema/raw/master/csl-citation.json"} </w:instrText>
            </w:r>
            <w:r w:rsidRPr="006079C0">
              <w:rPr>
                <w:sz w:val="18"/>
                <w:szCs w:val="18"/>
              </w:rPr>
              <w:fldChar w:fldCharType="separate"/>
            </w:r>
            <w:r w:rsidRPr="002D2AE6">
              <w:rPr>
                <w:rFonts w:ascii="Calibri" w:hAnsi="Calibri" w:cs="Calibri"/>
                <w:sz w:val="18"/>
              </w:rPr>
              <w:t>[41]</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150EB24C" w14:textId="77777777" w:rsidR="00336EBB" w:rsidRPr="006079C0" w:rsidRDefault="00336EBB" w:rsidP="004A4C34">
            <w:pPr>
              <w:spacing w:after="0" w:line="240" w:lineRule="auto"/>
              <w:jc w:val="center"/>
              <w:rPr>
                <w:sz w:val="18"/>
                <w:szCs w:val="18"/>
              </w:rPr>
            </w:pPr>
            <w:r w:rsidRPr="006079C0">
              <w:rPr>
                <w:sz w:val="18"/>
                <w:szCs w:val="18"/>
              </w:rPr>
              <w:t>Tanzania</w:t>
            </w:r>
          </w:p>
        </w:tc>
        <w:tc>
          <w:tcPr>
            <w:tcW w:w="709" w:type="dxa"/>
            <w:tcBorders>
              <w:top w:val="nil"/>
              <w:left w:val="nil"/>
              <w:bottom w:val="nil"/>
              <w:right w:val="nil"/>
            </w:tcBorders>
            <w:shd w:val="clear" w:color="auto" w:fill="auto"/>
            <w:vAlign w:val="center"/>
            <w:hideMark/>
          </w:tcPr>
          <w:p w14:paraId="6FDABBEA"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3567E397"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6D92DAC4"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35DF72E9"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58482916"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635D2607"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0788D01C"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26A4756D"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0E39935E"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51D73C89" w14:textId="77777777" w:rsidR="00336EBB" w:rsidRPr="006079C0" w:rsidRDefault="00336EBB" w:rsidP="004A4C34">
            <w:pPr>
              <w:spacing w:after="0" w:line="240" w:lineRule="auto"/>
              <w:jc w:val="center"/>
              <w:rPr>
                <w:sz w:val="18"/>
                <w:szCs w:val="18"/>
              </w:rPr>
            </w:pPr>
            <w:r w:rsidRPr="006079C0">
              <w:rPr>
                <w:sz w:val="18"/>
                <w:szCs w:val="18"/>
              </w:rPr>
              <w:t>7</w:t>
            </w:r>
          </w:p>
        </w:tc>
      </w:tr>
      <w:tr w:rsidR="00336EBB" w:rsidRPr="006079C0" w14:paraId="4F9612D6" w14:textId="77777777" w:rsidTr="00006DED">
        <w:trPr>
          <w:trHeight w:val="64"/>
        </w:trPr>
        <w:tc>
          <w:tcPr>
            <w:tcW w:w="1560" w:type="dxa"/>
            <w:tcBorders>
              <w:top w:val="nil"/>
              <w:left w:val="nil"/>
              <w:bottom w:val="nil"/>
              <w:right w:val="nil"/>
            </w:tcBorders>
            <w:shd w:val="clear" w:color="auto" w:fill="auto"/>
            <w:vAlign w:val="center"/>
            <w:hideMark/>
          </w:tcPr>
          <w:p w14:paraId="5BCB9F1D" w14:textId="77777777" w:rsidR="00336EBB" w:rsidRPr="006079C0" w:rsidRDefault="00336EBB" w:rsidP="004A4C34">
            <w:pPr>
              <w:spacing w:after="0" w:line="240" w:lineRule="auto"/>
              <w:jc w:val="center"/>
              <w:rPr>
                <w:sz w:val="18"/>
                <w:szCs w:val="18"/>
              </w:rPr>
            </w:pPr>
            <w:r w:rsidRPr="006079C0">
              <w:rPr>
                <w:sz w:val="18"/>
                <w:szCs w:val="18"/>
              </w:rPr>
              <w:t>Butsorn 2010</w:t>
            </w:r>
            <w:r w:rsidRPr="006079C0">
              <w:rPr>
                <w:sz w:val="18"/>
                <w:szCs w:val="18"/>
              </w:rPr>
              <w:fldChar w:fldCharType="begin"/>
            </w:r>
            <w:r>
              <w:rPr>
                <w:sz w:val="18"/>
                <w:szCs w:val="18"/>
              </w:rPr>
              <w:instrText xml:space="preserve"> ADDIN ZOTERO_ITEM CSL_CITATION {"citationID":"Byi8DAe3","properties":{"formattedCitation":"[86]","plainCitation":"[86]","noteIndex":0},"citationItems":[{"id":1990,"uris":["http://zotero.org/users/4627420/items/HKJZ7DFF"],"uri":["http://zotero.org/users/4627420/items/HKJZ7DFF"],"itemData":{"id":1990,"type":"article-journal","container-title":"Res J Med Sci","issue":"6","journalAbbreviation":"Res J Med Sci","page":"340-45","title":"Delay of treatment among new smear-positive pulmonary tuberculosis patients in Thai-Cambodia border: cases study in Surin and Sisaket Province, Thailand","volume":"4","author":[{"family":"Butsorn","given":"Aree"},{"family":"Suggaravetsiri","given":"Pornnapa"},{"family":"Tesama","given":"Nongluck"}],"issued":{"date-parts":[["2010"]]}}}],"schema":"https://github.com/citation-style-language/schema/raw/master/csl-citation.json"} </w:instrText>
            </w:r>
            <w:r w:rsidRPr="006079C0">
              <w:rPr>
                <w:sz w:val="18"/>
                <w:szCs w:val="18"/>
              </w:rPr>
              <w:fldChar w:fldCharType="separate"/>
            </w:r>
            <w:r w:rsidRPr="002D2AE6">
              <w:rPr>
                <w:rFonts w:ascii="Calibri" w:hAnsi="Calibri" w:cs="Calibri"/>
                <w:sz w:val="18"/>
              </w:rPr>
              <w:t>[86]</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2DA3FEF7" w14:textId="77777777" w:rsidR="00336EBB" w:rsidRPr="006079C0" w:rsidRDefault="00336EBB" w:rsidP="004A4C34">
            <w:pPr>
              <w:spacing w:after="0" w:line="240" w:lineRule="auto"/>
              <w:jc w:val="center"/>
              <w:rPr>
                <w:sz w:val="18"/>
                <w:szCs w:val="18"/>
              </w:rPr>
            </w:pPr>
            <w:r w:rsidRPr="006079C0">
              <w:rPr>
                <w:sz w:val="18"/>
                <w:szCs w:val="18"/>
              </w:rPr>
              <w:t>Thailand</w:t>
            </w:r>
          </w:p>
        </w:tc>
        <w:tc>
          <w:tcPr>
            <w:tcW w:w="709" w:type="dxa"/>
            <w:tcBorders>
              <w:top w:val="nil"/>
              <w:left w:val="nil"/>
              <w:bottom w:val="nil"/>
              <w:right w:val="nil"/>
            </w:tcBorders>
            <w:shd w:val="clear" w:color="auto" w:fill="auto"/>
            <w:vAlign w:val="center"/>
            <w:hideMark/>
          </w:tcPr>
          <w:p w14:paraId="077924FF"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4D8D0741"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365C206E"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0754F14F"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60BA12E7"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5D741264"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48F26470" w14:textId="77777777" w:rsidR="00336EBB" w:rsidRPr="006079C0" w:rsidRDefault="00336EBB" w:rsidP="004A4C34">
            <w:pPr>
              <w:spacing w:after="0" w:line="240" w:lineRule="auto"/>
              <w:jc w:val="center"/>
              <w:rPr>
                <w:sz w:val="18"/>
                <w:szCs w:val="18"/>
              </w:rPr>
            </w:pPr>
            <w:r w:rsidRPr="006079C0">
              <w:rPr>
                <w:sz w:val="18"/>
                <w:szCs w:val="18"/>
              </w:rPr>
              <w:t>0</w:t>
            </w:r>
          </w:p>
        </w:tc>
        <w:tc>
          <w:tcPr>
            <w:tcW w:w="1276" w:type="dxa"/>
            <w:tcBorders>
              <w:top w:val="nil"/>
              <w:left w:val="nil"/>
              <w:bottom w:val="nil"/>
              <w:right w:val="nil"/>
            </w:tcBorders>
            <w:shd w:val="clear" w:color="auto" w:fill="auto"/>
            <w:noWrap/>
            <w:vAlign w:val="center"/>
            <w:hideMark/>
          </w:tcPr>
          <w:p w14:paraId="1603FBED" w14:textId="77777777" w:rsidR="00336EBB" w:rsidRPr="006079C0" w:rsidRDefault="00336EBB" w:rsidP="004A4C34">
            <w:pPr>
              <w:spacing w:after="0" w:line="240" w:lineRule="auto"/>
              <w:jc w:val="center"/>
              <w:rPr>
                <w:sz w:val="18"/>
                <w:szCs w:val="18"/>
              </w:rPr>
            </w:pPr>
            <w:r w:rsidRPr="006079C0">
              <w:rPr>
                <w:sz w:val="18"/>
                <w:szCs w:val="18"/>
              </w:rPr>
              <w:t>2</w:t>
            </w:r>
          </w:p>
        </w:tc>
        <w:tc>
          <w:tcPr>
            <w:tcW w:w="1984" w:type="dxa"/>
            <w:gridSpan w:val="2"/>
            <w:tcBorders>
              <w:top w:val="nil"/>
              <w:left w:val="nil"/>
              <w:bottom w:val="nil"/>
              <w:right w:val="nil"/>
            </w:tcBorders>
            <w:shd w:val="clear" w:color="auto" w:fill="auto"/>
            <w:noWrap/>
            <w:vAlign w:val="center"/>
            <w:hideMark/>
          </w:tcPr>
          <w:p w14:paraId="31E46168"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21799000" w14:textId="77777777" w:rsidR="00336EBB" w:rsidRPr="006079C0" w:rsidRDefault="00336EBB" w:rsidP="004A4C34">
            <w:pPr>
              <w:spacing w:after="0" w:line="240" w:lineRule="auto"/>
              <w:jc w:val="center"/>
              <w:rPr>
                <w:sz w:val="18"/>
                <w:szCs w:val="18"/>
              </w:rPr>
            </w:pPr>
            <w:r w:rsidRPr="006079C0">
              <w:rPr>
                <w:sz w:val="18"/>
                <w:szCs w:val="18"/>
              </w:rPr>
              <w:t>7</w:t>
            </w:r>
          </w:p>
        </w:tc>
      </w:tr>
      <w:tr w:rsidR="00336EBB" w:rsidRPr="006079C0" w14:paraId="043C5054" w14:textId="77777777" w:rsidTr="00006DED">
        <w:trPr>
          <w:trHeight w:val="64"/>
        </w:trPr>
        <w:tc>
          <w:tcPr>
            <w:tcW w:w="1560" w:type="dxa"/>
            <w:tcBorders>
              <w:top w:val="nil"/>
              <w:left w:val="nil"/>
              <w:bottom w:val="nil"/>
              <w:right w:val="nil"/>
            </w:tcBorders>
            <w:shd w:val="clear" w:color="auto" w:fill="auto"/>
            <w:vAlign w:val="center"/>
            <w:hideMark/>
          </w:tcPr>
          <w:p w14:paraId="4B5D767B" w14:textId="77777777" w:rsidR="00336EBB" w:rsidRPr="006079C0" w:rsidRDefault="00336EBB" w:rsidP="004A4C34">
            <w:pPr>
              <w:spacing w:after="0" w:line="240" w:lineRule="auto"/>
              <w:jc w:val="center"/>
              <w:rPr>
                <w:sz w:val="18"/>
                <w:szCs w:val="18"/>
              </w:rPr>
            </w:pPr>
            <w:r w:rsidRPr="006079C0">
              <w:rPr>
                <w:sz w:val="18"/>
                <w:szCs w:val="18"/>
              </w:rPr>
              <w:t>Rattananupong 2015</w:t>
            </w:r>
            <w:r w:rsidRPr="006079C0">
              <w:rPr>
                <w:sz w:val="18"/>
                <w:szCs w:val="18"/>
              </w:rPr>
              <w:fldChar w:fldCharType="begin"/>
            </w:r>
            <w:r>
              <w:rPr>
                <w:sz w:val="18"/>
                <w:szCs w:val="18"/>
              </w:rPr>
              <w:instrText xml:space="preserve"> ADDIN ZOTERO_ITEM CSL_CITATION {"citationID":"jalpzJRe","properties":{"formattedCitation":"[87]","plainCitation":"[87]","noteIndex":0},"citationItems":[{"id":1845,"uris":["http://zotero.org/users/4627420/items/WYHFIFL7"],"uri":["http://zotero.org/users/4627420/items/WYHFIFL7"],"itemData":{"id":1845,"type":"article-journal","abstract":"Tuberculosis (TB) is common in Thailand. Delay in initiating tuberculosis treatment is a major public health problem. Delay in treatment can result in more severe diseases, risk for death, and greater risk of tuberculosis transmission in the community. We attempted to determine the duration from onset of TB symptoms to the date of first consultation (patient delay) and the factors associated with that delay at 10 tertiary l</w:instrText>
            </w:r>
            <w:r>
              <w:rPr>
                <w:rFonts w:hint="eastAsia"/>
                <w:sz w:val="18"/>
                <w:szCs w:val="18"/>
              </w:rPr>
              <w:instrText xml:space="preserve">evel care hospitals in Thailand. All participants aged </w:instrText>
            </w:r>
            <w:r>
              <w:rPr>
                <w:rFonts w:hint="eastAsia"/>
                <w:sz w:val="18"/>
                <w:szCs w:val="18"/>
              </w:rPr>
              <w:instrText>≥</w:instrText>
            </w:r>
            <w:r>
              <w:rPr>
                <w:rFonts w:hint="eastAsia"/>
                <w:sz w:val="18"/>
                <w:szCs w:val="18"/>
              </w:rPr>
              <w:instrText>18 years who were willing to participate were included in the study, which was conducted from January to December 2012. A structured questionnaire and medical records were used to collect data. One h</w:instrText>
            </w:r>
            <w:r>
              <w:rPr>
                <w:sz w:val="18"/>
                <w:szCs w:val="18"/>
              </w:rPr>
              <w:instrText xml:space="preserve">undred ninety-nine TB patients were included in the study. The mean age of subjects was 48 years (SD=15.9); 69.8% were male. The median duration from onset of symptoms to first medical consultation was 30 days. On multivariate analysis, living in an urban area (adjusted odds ratio=2.81; 95% CI: 1.29-6.14) was an independent risk factor for the delay. Delay in seeking help is a common problem among TB patients in Thailand. At risk populations need to be educated on the importance of presenting for early medical consultation if they have symptoms of TB.","container-title":"Southeast Asian J Trop Med Public Health","issue":"4","journalAbbreviation":"Southeast Asian J Trop Med Public Health","language":"en","page":"8","source":"Zotero","title":"Factors associated with delay in tuberculosis treatment at 10 tertiary level care hospitals in Thailand","volume":"46","author":[{"family":"Rattananupong","given":"Thanapoom"},{"family":"Hiransuthikul","given":"Narin"},{"family":"Lohsoonthorn","given":"Vitool"},{"family":"Chuchottaworn","given":"Charoen"}],"issued":{"date-parts":[["2015"]]}}}],"schema":"https://github.com/citation-style-language/schema/raw/master/csl-citation.json"} </w:instrText>
            </w:r>
            <w:r w:rsidRPr="006079C0">
              <w:rPr>
                <w:sz w:val="18"/>
                <w:szCs w:val="18"/>
              </w:rPr>
              <w:fldChar w:fldCharType="separate"/>
            </w:r>
            <w:r w:rsidRPr="002D2AE6">
              <w:rPr>
                <w:rFonts w:ascii="Calibri" w:hAnsi="Calibri" w:cs="Calibri"/>
                <w:sz w:val="18"/>
              </w:rPr>
              <w:t>[87]</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5B97253F" w14:textId="77777777" w:rsidR="00336EBB" w:rsidRPr="006079C0" w:rsidRDefault="00336EBB" w:rsidP="004A4C34">
            <w:pPr>
              <w:spacing w:after="0" w:line="240" w:lineRule="auto"/>
              <w:jc w:val="center"/>
              <w:rPr>
                <w:sz w:val="18"/>
                <w:szCs w:val="18"/>
              </w:rPr>
            </w:pPr>
            <w:r w:rsidRPr="006079C0">
              <w:rPr>
                <w:sz w:val="18"/>
                <w:szCs w:val="18"/>
              </w:rPr>
              <w:t>Thailand</w:t>
            </w:r>
          </w:p>
        </w:tc>
        <w:tc>
          <w:tcPr>
            <w:tcW w:w="709" w:type="dxa"/>
            <w:tcBorders>
              <w:top w:val="nil"/>
              <w:left w:val="nil"/>
              <w:bottom w:val="nil"/>
              <w:right w:val="nil"/>
            </w:tcBorders>
            <w:shd w:val="clear" w:color="auto" w:fill="auto"/>
            <w:vAlign w:val="center"/>
            <w:hideMark/>
          </w:tcPr>
          <w:p w14:paraId="507CD68D"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603FB1F1" w14:textId="77777777" w:rsidR="00336EBB" w:rsidRPr="006079C0" w:rsidRDefault="00336EBB" w:rsidP="004A4C34">
            <w:pPr>
              <w:spacing w:after="0" w:line="240" w:lineRule="auto"/>
              <w:jc w:val="center"/>
              <w:rPr>
                <w:sz w:val="18"/>
                <w:szCs w:val="18"/>
              </w:rPr>
            </w:pPr>
            <w:r w:rsidRPr="006079C0">
              <w:rPr>
                <w:sz w:val="18"/>
                <w:szCs w:val="18"/>
              </w:rPr>
              <w:t>0</w:t>
            </w:r>
          </w:p>
        </w:tc>
        <w:tc>
          <w:tcPr>
            <w:tcW w:w="992" w:type="dxa"/>
            <w:tcBorders>
              <w:top w:val="nil"/>
              <w:left w:val="nil"/>
              <w:bottom w:val="nil"/>
              <w:right w:val="nil"/>
            </w:tcBorders>
            <w:shd w:val="clear" w:color="auto" w:fill="auto"/>
            <w:noWrap/>
            <w:vAlign w:val="center"/>
            <w:hideMark/>
          </w:tcPr>
          <w:p w14:paraId="069A58C6" w14:textId="77777777" w:rsidR="00336EBB" w:rsidRPr="006079C0" w:rsidRDefault="00336EBB" w:rsidP="004A4C34">
            <w:pPr>
              <w:spacing w:after="0" w:line="240" w:lineRule="auto"/>
              <w:jc w:val="center"/>
              <w:rPr>
                <w:sz w:val="18"/>
                <w:szCs w:val="18"/>
              </w:rPr>
            </w:pPr>
            <w:r w:rsidRPr="006079C0">
              <w:rPr>
                <w:sz w:val="18"/>
                <w:szCs w:val="18"/>
              </w:rPr>
              <w:t>0</w:t>
            </w:r>
          </w:p>
        </w:tc>
        <w:tc>
          <w:tcPr>
            <w:tcW w:w="1417" w:type="dxa"/>
            <w:tcBorders>
              <w:top w:val="nil"/>
              <w:left w:val="nil"/>
              <w:bottom w:val="nil"/>
              <w:right w:val="nil"/>
            </w:tcBorders>
            <w:shd w:val="clear" w:color="auto" w:fill="auto"/>
            <w:noWrap/>
            <w:vAlign w:val="center"/>
            <w:hideMark/>
          </w:tcPr>
          <w:p w14:paraId="6A4C5ED2"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0EDE95A7"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0C1FE8B6"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3F2F34B5"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1105CC23"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26752007"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765A60B1" w14:textId="77777777" w:rsidR="00336EBB" w:rsidRPr="006079C0" w:rsidRDefault="00336EBB" w:rsidP="004A4C34">
            <w:pPr>
              <w:spacing w:after="0" w:line="240" w:lineRule="auto"/>
              <w:jc w:val="center"/>
              <w:rPr>
                <w:sz w:val="18"/>
                <w:szCs w:val="18"/>
              </w:rPr>
            </w:pPr>
            <w:r w:rsidRPr="006079C0">
              <w:rPr>
                <w:sz w:val="18"/>
                <w:szCs w:val="18"/>
              </w:rPr>
              <w:t>5</w:t>
            </w:r>
          </w:p>
        </w:tc>
      </w:tr>
      <w:tr w:rsidR="00336EBB" w:rsidRPr="006079C0" w14:paraId="60ADE4E0" w14:textId="77777777" w:rsidTr="00006DED">
        <w:trPr>
          <w:trHeight w:val="290"/>
        </w:trPr>
        <w:tc>
          <w:tcPr>
            <w:tcW w:w="1560" w:type="dxa"/>
            <w:tcBorders>
              <w:top w:val="nil"/>
              <w:left w:val="nil"/>
              <w:bottom w:val="nil"/>
              <w:right w:val="nil"/>
            </w:tcBorders>
            <w:shd w:val="clear" w:color="auto" w:fill="auto"/>
            <w:vAlign w:val="center"/>
            <w:hideMark/>
          </w:tcPr>
          <w:p w14:paraId="18E25AE5" w14:textId="77777777" w:rsidR="00336EBB" w:rsidRPr="006079C0" w:rsidRDefault="00336EBB" w:rsidP="004A4C34">
            <w:pPr>
              <w:spacing w:after="0" w:line="240" w:lineRule="auto"/>
              <w:jc w:val="center"/>
              <w:rPr>
                <w:sz w:val="18"/>
                <w:szCs w:val="18"/>
              </w:rPr>
            </w:pPr>
            <w:r w:rsidRPr="006079C0">
              <w:rPr>
                <w:sz w:val="18"/>
                <w:szCs w:val="18"/>
              </w:rPr>
              <w:t>Chanda-Kapata 2016</w:t>
            </w:r>
            <w:r w:rsidRPr="006079C0">
              <w:rPr>
                <w:sz w:val="18"/>
                <w:szCs w:val="18"/>
              </w:rPr>
              <w:fldChar w:fldCharType="begin"/>
            </w:r>
            <w:r>
              <w:rPr>
                <w:sz w:val="18"/>
                <w:szCs w:val="18"/>
              </w:rPr>
              <w:instrText xml:space="preserve"> ADDIN ZOTERO_ITEM CSL_CITATION {"citationID":"7Fk2EoUQ","properties":{"formattedCitation":"[58]","plainCitation":"[58]","noteIndex":0},"citationItems":[{"id":1369,"uris":["http://zotero.org/users/4627420/items/EQAMINPA"],"uri":["http://zotero.org/users/4627420/items/EQAMINPA"],"itemData":{"id":1369,"type":"article-journal","abstract":"Background Tuberculosis (TB) prevalence surveys offer a unique opportunity to study health seeking behaviour at the population level because they identify individuals with symptoms that should ideally prompt a health consultation.","container-title":"PLOS ONE","DOI":"10.1371/journal.pone.0163975","ISSN":"1932-6203","issue":"10","language":"en","page":"e0163975","source":"Crossref","title":"Health Seeking Behaviour among Individuals with Presumptive Tuberculosis in Zambia","volume":"11","author":[{"family":"Chanda-Kapata","given":"Pascalina"},{"family":"Kapata","given":"Nathan"},{"family":"Masiye","given":"Felix"},{"family":"Maboshe","given":"Mwendaweli"},{"family":"Klinkenberg","given":"Eveline"},{"family":"Cobelens","given":"Frank"},{"family":"Grobusch","given":"Martin P."}],"editor":[{"family":"Zyl-Smit","given":"Richard","non-dropping-particle":"van"}],"issued":{"date-parts":[["2016",10,6]]}}}],"schema":"https://github.com/citation-style-language/schema/raw/master/csl-citation.json"} </w:instrText>
            </w:r>
            <w:r w:rsidRPr="006079C0">
              <w:rPr>
                <w:sz w:val="18"/>
                <w:szCs w:val="18"/>
              </w:rPr>
              <w:fldChar w:fldCharType="separate"/>
            </w:r>
            <w:r w:rsidRPr="002D2AE6">
              <w:rPr>
                <w:rFonts w:ascii="Calibri" w:hAnsi="Calibri" w:cs="Calibri"/>
                <w:sz w:val="18"/>
              </w:rPr>
              <w:t>[58]</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3EC5B565" w14:textId="77777777" w:rsidR="00336EBB" w:rsidRPr="006079C0" w:rsidRDefault="00336EBB" w:rsidP="004A4C34">
            <w:pPr>
              <w:spacing w:after="0" w:line="240" w:lineRule="auto"/>
              <w:jc w:val="center"/>
              <w:rPr>
                <w:sz w:val="18"/>
                <w:szCs w:val="18"/>
              </w:rPr>
            </w:pPr>
            <w:r w:rsidRPr="006079C0">
              <w:rPr>
                <w:sz w:val="18"/>
                <w:szCs w:val="18"/>
              </w:rPr>
              <w:t>Zambia</w:t>
            </w:r>
          </w:p>
        </w:tc>
        <w:tc>
          <w:tcPr>
            <w:tcW w:w="709" w:type="dxa"/>
            <w:tcBorders>
              <w:top w:val="nil"/>
              <w:left w:val="nil"/>
              <w:bottom w:val="nil"/>
              <w:right w:val="nil"/>
            </w:tcBorders>
            <w:shd w:val="clear" w:color="auto" w:fill="auto"/>
            <w:vAlign w:val="center"/>
            <w:hideMark/>
          </w:tcPr>
          <w:p w14:paraId="41CCB1FE"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nil"/>
              <w:right w:val="nil"/>
            </w:tcBorders>
            <w:shd w:val="clear" w:color="auto" w:fill="auto"/>
            <w:noWrap/>
            <w:vAlign w:val="center"/>
            <w:hideMark/>
          </w:tcPr>
          <w:p w14:paraId="64D52FFE"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619F117E"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2E6EF008"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nil"/>
              <w:right w:val="nil"/>
            </w:tcBorders>
            <w:shd w:val="clear" w:color="auto" w:fill="auto"/>
            <w:noWrap/>
            <w:vAlign w:val="center"/>
            <w:hideMark/>
          </w:tcPr>
          <w:p w14:paraId="70FB33E7"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70030C51"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3FFC72BE"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52CAAB7A"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nil"/>
              <w:right w:val="nil"/>
            </w:tcBorders>
            <w:shd w:val="clear" w:color="auto" w:fill="auto"/>
            <w:noWrap/>
            <w:vAlign w:val="center"/>
            <w:hideMark/>
          </w:tcPr>
          <w:p w14:paraId="442159F6"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4E8508C2" w14:textId="77777777" w:rsidR="00336EBB" w:rsidRPr="006079C0" w:rsidRDefault="00336EBB" w:rsidP="004A4C34">
            <w:pPr>
              <w:spacing w:after="0" w:line="240" w:lineRule="auto"/>
              <w:jc w:val="center"/>
              <w:rPr>
                <w:sz w:val="18"/>
                <w:szCs w:val="18"/>
              </w:rPr>
            </w:pPr>
            <w:r w:rsidRPr="006079C0">
              <w:rPr>
                <w:sz w:val="18"/>
                <w:szCs w:val="18"/>
              </w:rPr>
              <w:t>7</w:t>
            </w:r>
          </w:p>
        </w:tc>
      </w:tr>
      <w:tr w:rsidR="00336EBB" w:rsidRPr="006079C0" w14:paraId="1C2F9968" w14:textId="77777777" w:rsidTr="00006DED">
        <w:trPr>
          <w:trHeight w:val="290"/>
        </w:trPr>
        <w:tc>
          <w:tcPr>
            <w:tcW w:w="1560" w:type="dxa"/>
            <w:tcBorders>
              <w:top w:val="nil"/>
              <w:left w:val="nil"/>
              <w:bottom w:val="single" w:sz="4" w:space="0" w:color="auto"/>
              <w:right w:val="nil"/>
            </w:tcBorders>
            <w:shd w:val="clear" w:color="auto" w:fill="auto"/>
            <w:vAlign w:val="center"/>
            <w:hideMark/>
          </w:tcPr>
          <w:p w14:paraId="0A323C85" w14:textId="77777777" w:rsidR="00336EBB" w:rsidRPr="006079C0" w:rsidRDefault="00336EBB" w:rsidP="004A4C34">
            <w:pPr>
              <w:spacing w:after="0" w:line="240" w:lineRule="auto"/>
              <w:jc w:val="center"/>
              <w:rPr>
                <w:sz w:val="18"/>
                <w:szCs w:val="18"/>
              </w:rPr>
            </w:pPr>
            <w:r w:rsidRPr="006079C0">
              <w:rPr>
                <w:sz w:val="18"/>
                <w:szCs w:val="18"/>
              </w:rPr>
              <w:t>Takarinda 2015</w:t>
            </w:r>
            <w:r w:rsidRPr="006079C0">
              <w:rPr>
                <w:sz w:val="18"/>
                <w:szCs w:val="18"/>
              </w:rPr>
              <w:fldChar w:fldCharType="begin"/>
            </w:r>
            <w:r>
              <w:rPr>
                <w:sz w:val="18"/>
                <w:szCs w:val="18"/>
              </w:rPr>
              <w:instrText xml:space="preserve"> ADDIN ZOTERO_ITEM CSL_CITATION {"citationID":"47GRnfWS","properties":{"formattedCitation":"[59]","plainCitation":"[59]","noteIndex":0},"citationItems":[{"id":1979,"uris":["http://zotero.org/users/4627420/items/TFXXK6DX"],"uri":["http://zotero.org/users/4627420/items/TFXXK6DX"],"itemData":{"id":1979,"type":"article-journal","abstract":"Background: Delayed presentation of pulmonary TB (PTB) patients for treatment from onset of symptoms remains a threat to controlling individual disease progression and TB transmission in the community. Currently, there is insufficient information about treatment delays in Zimbabwe, and we therefore determined the extent of patient and health systems delays and their associated factors in patients with microbiologically conf</w:instrText>
            </w:r>
            <w:r>
              <w:rPr>
                <w:rFonts w:hint="eastAsia"/>
                <w:sz w:val="18"/>
                <w:szCs w:val="18"/>
              </w:rPr>
              <w:instrText xml:space="preserve">irmed PTB.\nMethods: A structured questionnaire was administered at 47 randomly selected health facilities in Zimbabwe by trained health workers to all patients aged </w:instrText>
            </w:r>
            <w:r>
              <w:rPr>
                <w:rFonts w:hint="eastAsia"/>
                <w:sz w:val="18"/>
                <w:szCs w:val="18"/>
              </w:rPr>
              <w:instrText>≥</w:instrText>
            </w:r>
            <w:r>
              <w:rPr>
                <w:rFonts w:hint="eastAsia"/>
                <w:sz w:val="18"/>
                <w:szCs w:val="18"/>
              </w:rPr>
              <w:instrText>18 years with microbiologically confirmed PTB who were started on TB treatment and enter</w:instrText>
            </w:r>
            <w:r>
              <w:rPr>
                <w:sz w:val="18"/>
                <w:szCs w:val="18"/>
              </w:rPr>
              <w:instrText xml:space="preserve">ed in the health facility TB registers between 01 January and 31 March 2013. Multivariate logistic regression was used to calculate adjusted odds ratios (aOR) and 95% confidence intervals (CIs) for associations between patient/health system characteristics and patient delay &gt;30 days or health system delay &gt;4 days.\nResults: Of the 383 recruited patients, 211(55%) were male with an overall median age of 34 years (IQR, 28-43). There was a median of 28 days (IQR, 21-63) for patient delays and 2 days (IQR, 1-5) for health system delays with 184 (48%) and 118 (31%) TB patients experiencing health system delays &gt;30 days and health system delays &gt;4 days respectively. Starting TB treatment at rural primary healthcare vs district/mission facilities [aOR 2.70, 95% CI 1.27-5.75, p = 0.01] and taking self-medication [aOR 2.33, 95% CI 1.23-4.43, p = 0.01] were associated with encountering patient delays. Associated with health system delays were accessing treatment from lower level facilities [aOR 2.67, 95% CI 1.18-6.07, p = 0.019], having a Gene Xpert TB diagnosis [aOR 0.21, 95% CI 0.07-0.66, p = 0.008] and &gt;4 health facility visits prior to TB diagnosis [(aOR) 3.34, 95% CI 1.11-10.03, p = 0.045].\nConclusion: Patient delays were longer and more prevalent, suggesting the need for strategies aimed at promoting timely seeking of appropriate medical consultation among presumptive TB patients. Health system delays were uncommon, suggesting a fairly efficient response to microbiologically confirmed PTB cases. Identified risk factors should be explored further and specific strategies aimed at addressing these factors should be identified in order to lessen patient and health system delays.","container-title":"BMC Public Health","DOI":"10.1186/s12889-015-1437-7","ISSN":"1471-2458","issue":"1","language":"en","source":"Crossref","title":"Tuberculosis treatment delays and associated factors within the Zimbabwe national tuberculosis programme","URL":"https://bmcpublichealth.biomedcentral.com/articles/10.1186/s12889-015-1437-7","volume":"15","author":[{"family":"Takarinda","given":"Kudakwashe C"},{"family":"Harries","given":"Anthony D"},{"family":"Nyathi","given":"Barnet"},{"family":"Ngwenya","given":"Mkhokheli"},{"family":"Mutasa-Apollo","given":"Tsitsi"},{"family":"Sandy","given":"Charles"}],"accessed":{"date-parts":[["2019",11,22]]},"issued":{"date-parts":[["2015",12]]}}}],"schema":"https://github.com/citation-style-language/schema/raw/master/csl-citation.json"} </w:instrText>
            </w:r>
            <w:r w:rsidRPr="006079C0">
              <w:rPr>
                <w:sz w:val="18"/>
                <w:szCs w:val="18"/>
              </w:rPr>
              <w:fldChar w:fldCharType="separate"/>
            </w:r>
            <w:r w:rsidRPr="002D2AE6">
              <w:rPr>
                <w:rFonts w:ascii="Calibri" w:hAnsi="Calibri" w:cs="Calibri"/>
                <w:sz w:val="18"/>
              </w:rPr>
              <w:t>[59]</w:t>
            </w:r>
            <w:r w:rsidRPr="006079C0">
              <w:rPr>
                <w:sz w:val="18"/>
                <w:szCs w:val="18"/>
              </w:rPr>
              <w:fldChar w:fldCharType="end"/>
            </w:r>
          </w:p>
        </w:tc>
        <w:tc>
          <w:tcPr>
            <w:tcW w:w="1275" w:type="dxa"/>
            <w:tcBorders>
              <w:top w:val="nil"/>
              <w:left w:val="nil"/>
              <w:bottom w:val="single" w:sz="4" w:space="0" w:color="auto"/>
              <w:right w:val="nil"/>
            </w:tcBorders>
            <w:shd w:val="clear" w:color="auto" w:fill="auto"/>
            <w:vAlign w:val="center"/>
            <w:hideMark/>
          </w:tcPr>
          <w:p w14:paraId="4448774F" w14:textId="77777777" w:rsidR="00336EBB" w:rsidRPr="006079C0" w:rsidRDefault="00336EBB" w:rsidP="004A4C34">
            <w:pPr>
              <w:spacing w:after="0" w:line="240" w:lineRule="auto"/>
              <w:jc w:val="center"/>
              <w:rPr>
                <w:sz w:val="18"/>
                <w:szCs w:val="18"/>
              </w:rPr>
            </w:pPr>
            <w:r w:rsidRPr="006079C0">
              <w:rPr>
                <w:sz w:val="18"/>
                <w:szCs w:val="18"/>
              </w:rPr>
              <w:t>Zimbabwe</w:t>
            </w:r>
          </w:p>
        </w:tc>
        <w:tc>
          <w:tcPr>
            <w:tcW w:w="709" w:type="dxa"/>
            <w:tcBorders>
              <w:top w:val="nil"/>
              <w:left w:val="nil"/>
              <w:bottom w:val="single" w:sz="4" w:space="0" w:color="auto"/>
              <w:right w:val="nil"/>
            </w:tcBorders>
            <w:shd w:val="clear" w:color="auto" w:fill="auto"/>
            <w:vAlign w:val="center"/>
            <w:hideMark/>
          </w:tcPr>
          <w:p w14:paraId="2B15E5FF" w14:textId="77777777" w:rsidR="00336EBB" w:rsidRPr="006079C0" w:rsidRDefault="00336EBB" w:rsidP="004A4C34">
            <w:pPr>
              <w:spacing w:after="0" w:line="240" w:lineRule="auto"/>
              <w:jc w:val="center"/>
              <w:rPr>
                <w:sz w:val="18"/>
                <w:szCs w:val="18"/>
              </w:rPr>
            </w:pPr>
            <w:r w:rsidRPr="006079C0">
              <w:rPr>
                <w:sz w:val="18"/>
                <w:szCs w:val="18"/>
              </w:rPr>
              <w:t>CS</w:t>
            </w:r>
          </w:p>
        </w:tc>
        <w:tc>
          <w:tcPr>
            <w:tcW w:w="1418" w:type="dxa"/>
            <w:tcBorders>
              <w:top w:val="nil"/>
              <w:left w:val="nil"/>
              <w:bottom w:val="single" w:sz="4" w:space="0" w:color="auto"/>
              <w:right w:val="nil"/>
            </w:tcBorders>
            <w:shd w:val="clear" w:color="auto" w:fill="auto"/>
            <w:noWrap/>
            <w:vAlign w:val="center"/>
            <w:hideMark/>
          </w:tcPr>
          <w:p w14:paraId="02252861"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single" w:sz="4" w:space="0" w:color="auto"/>
              <w:right w:val="nil"/>
            </w:tcBorders>
            <w:shd w:val="clear" w:color="auto" w:fill="auto"/>
            <w:noWrap/>
            <w:vAlign w:val="center"/>
            <w:hideMark/>
          </w:tcPr>
          <w:p w14:paraId="668AC250"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single" w:sz="4" w:space="0" w:color="auto"/>
              <w:right w:val="nil"/>
            </w:tcBorders>
            <w:shd w:val="clear" w:color="auto" w:fill="auto"/>
            <w:noWrap/>
            <w:vAlign w:val="center"/>
            <w:hideMark/>
          </w:tcPr>
          <w:p w14:paraId="744D764A" w14:textId="77777777" w:rsidR="00336EBB" w:rsidRPr="006079C0" w:rsidRDefault="00336EBB" w:rsidP="004A4C34">
            <w:pPr>
              <w:spacing w:after="0" w:line="240" w:lineRule="auto"/>
              <w:jc w:val="center"/>
              <w:rPr>
                <w:sz w:val="18"/>
                <w:szCs w:val="18"/>
              </w:rPr>
            </w:pPr>
            <w:r w:rsidRPr="006079C0">
              <w:rPr>
                <w:sz w:val="18"/>
                <w:szCs w:val="18"/>
              </w:rPr>
              <w:t>0</w:t>
            </w:r>
          </w:p>
        </w:tc>
        <w:tc>
          <w:tcPr>
            <w:tcW w:w="1418" w:type="dxa"/>
            <w:tcBorders>
              <w:top w:val="nil"/>
              <w:left w:val="nil"/>
              <w:bottom w:val="single" w:sz="4" w:space="0" w:color="auto"/>
              <w:right w:val="nil"/>
            </w:tcBorders>
            <w:shd w:val="clear" w:color="auto" w:fill="auto"/>
            <w:noWrap/>
            <w:vAlign w:val="center"/>
            <w:hideMark/>
          </w:tcPr>
          <w:p w14:paraId="5ABFF60F"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single" w:sz="4" w:space="0" w:color="auto"/>
              <w:right w:val="nil"/>
            </w:tcBorders>
            <w:shd w:val="clear" w:color="auto" w:fill="auto"/>
            <w:noWrap/>
            <w:vAlign w:val="center"/>
            <w:hideMark/>
          </w:tcPr>
          <w:p w14:paraId="114F7CFC"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single" w:sz="4" w:space="0" w:color="auto"/>
              <w:right w:val="nil"/>
            </w:tcBorders>
            <w:shd w:val="clear" w:color="auto" w:fill="auto"/>
            <w:noWrap/>
            <w:vAlign w:val="center"/>
            <w:hideMark/>
          </w:tcPr>
          <w:p w14:paraId="317A99BA"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single" w:sz="4" w:space="0" w:color="auto"/>
              <w:right w:val="nil"/>
            </w:tcBorders>
            <w:shd w:val="clear" w:color="auto" w:fill="auto"/>
            <w:noWrap/>
            <w:vAlign w:val="center"/>
            <w:hideMark/>
          </w:tcPr>
          <w:p w14:paraId="476847AA" w14:textId="77777777" w:rsidR="00336EBB" w:rsidRPr="006079C0" w:rsidRDefault="00336EBB" w:rsidP="004A4C34">
            <w:pPr>
              <w:spacing w:after="0" w:line="240" w:lineRule="auto"/>
              <w:jc w:val="center"/>
              <w:rPr>
                <w:sz w:val="18"/>
                <w:szCs w:val="18"/>
              </w:rPr>
            </w:pPr>
            <w:r w:rsidRPr="006079C0">
              <w:rPr>
                <w:sz w:val="18"/>
                <w:szCs w:val="18"/>
              </w:rPr>
              <w:t>1</w:t>
            </w:r>
          </w:p>
        </w:tc>
        <w:tc>
          <w:tcPr>
            <w:tcW w:w="1984" w:type="dxa"/>
            <w:gridSpan w:val="2"/>
            <w:tcBorders>
              <w:top w:val="nil"/>
              <w:left w:val="nil"/>
              <w:bottom w:val="single" w:sz="4" w:space="0" w:color="auto"/>
              <w:right w:val="nil"/>
            </w:tcBorders>
            <w:shd w:val="clear" w:color="auto" w:fill="auto"/>
            <w:noWrap/>
            <w:vAlign w:val="center"/>
            <w:hideMark/>
          </w:tcPr>
          <w:p w14:paraId="06922F76"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single" w:sz="4" w:space="0" w:color="auto"/>
              <w:right w:val="nil"/>
            </w:tcBorders>
            <w:vAlign w:val="center"/>
          </w:tcPr>
          <w:p w14:paraId="31336828" w14:textId="77777777" w:rsidR="00336EBB" w:rsidRPr="006079C0" w:rsidRDefault="00336EBB" w:rsidP="004A4C34">
            <w:pPr>
              <w:spacing w:after="0" w:line="240" w:lineRule="auto"/>
              <w:jc w:val="center"/>
              <w:rPr>
                <w:sz w:val="18"/>
                <w:szCs w:val="18"/>
              </w:rPr>
            </w:pPr>
            <w:r w:rsidRPr="006079C0">
              <w:rPr>
                <w:sz w:val="18"/>
                <w:szCs w:val="18"/>
              </w:rPr>
              <w:t>7</w:t>
            </w:r>
          </w:p>
        </w:tc>
      </w:tr>
      <w:tr w:rsidR="00336EBB" w:rsidRPr="006079C0" w14:paraId="3F964D0C" w14:textId="77777777" w:rsidTr="00006DED">
        <w:trPr>
          <w:trHeight w:val="50"/>
        </w:trPr>
        <w:tc>
          <w:tcPr>
            <w:tcW w:w="1560" w:type="dxa"/>
            <w:vMerge w:val="restart"/>
            <w:tcBorders>
              <w:top w:val="single" w:sz="4" w:space="0" w:color="auto"/>
              <w:left w:val="nil"/>
              <w:right w:val="nil"/>
            </w:tcBorders>
            <w:shd w:val="clear" w:color="auto" w:fill="auto"/>
            <w:vAlign w:val="center"/>
          </w:tcPr>
          <w:p w14:paraId="691CDA35"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Cohort studies</w:t>
            </w:r>
            <w:r w:rsidRPr="006079C0">
              <w:rPr>
                <w:rFonts w:eastAsia="Times New Roman" w:cstheme="minorHAnsi"/>
                <w:color w:val="000000"/>
                <w:sz w:val="18"/>
                <w:szCs w:val="18"/>
                <w:vertAlign w:val="superscript"/>
              </w:rPr>
              <w:t>c</w:t>
            </w:r>
          </w:p>
        </w:tc>
        <w:tc>
          <w:tcPr>
            <w:tcW w:w="1275" w:type="dxa"/>
            <w:vMerge w:val="restart"/>
            <w:tcBorders>
              <w:top w:val="single" w:sz="4" w:space="0" w:color="auto"/>
              <w:left w:val="nil"/>
              <w:right w:val="nil"/>
            </w:tcBorders>
            <w:shd w:val="clear" w:color="auto" w:fill="auto"/>
            <w:vAlign w:val="center"/>
          </w:tcPr>
          <w:p w14:paraId="12EC22A3" w14:textId="77777777" w:rsidR="00336EBB" w:rsidRPr="006079C0" w:rsidRDefault="00336EBB" w:rsidP="004A4C34">
            <w:pPr>
              <w:spacing w:after="0" w:line="240" w:lineRule="auto"/>
              <w:jc w:val="center"/>
              <w:rPr>
                <w:rFonts w:eastAsia="Times New Roman" w:cstheme="minorHAnsi"/>
                <w:sz w:val="18"/>
                <w:szCs w:val="18"/>
              </w:rPr>
            </w:pPr>
            <w:r w:rsidRPr="006079C0">
              <w:rPr>
                <w:rFonts w:eastAsia="Times New Roman" w:cstheme="minorHAnsi"/>
                <w:sz w:val="18"/>
                <w:szCs w:val="18"/>
              </w:rPr>
              <w:t>Country</w:t>
            </w:r>
          </w:p>
        </w:tc>
        <w:tc>
          <w:tcPr>
            <w:tcW w:w="709" w:type="dxa"/>
            <w:vMerge w:val="restart"/>
            <w:tcBorders>
              <w:top w:val="single" w:sz="4" w:space="0" w:color="auto"/>
              <w:left w:val="nil"/>
              <w:right w:val="nil"/>
            </w:tcBorders>
            <w:shd w:val="clear" w:color="auto" w:fill="auto"/>
            <w:vAlign w:val="center"/>
          </w:tcPr>
          <w:p w14:paraId="07F9729A" w14:textId="77777777" w:rsidR="00336EBB" w:rsidRPr="006079C0" w:rsidRDefault="00336EBB" w:rsidP="004A4C34">
            <w:pPr>
              <w:spacing w:after="0" w:line="240" w:lineRule="auto"/>
              <w:jc w:val="center"/>
              <w:rPr>
                <w:rFonts w:eastAsia="Times New Roman" w:cstheme="minorHAnsi"/>
                <w:sz w:val="18"/>
                <w:szCs w:val="18"/>
              </w:rPr>
            </w:pPr>
            <w:r w:rsidRPr="006079C0">
              <w:rPr>
                <w:rFonts w:eastAsia="Times New Roman" w:cstheme="minorHAnsi"/>
                <w:sz w:val="18"/>
                <w:szCs w:val="18"/>
              </w:rPr>
              <w:t>Study design</w:t>
            </w:r>
          </w:p>
        </w:tc>
        <w:tc>
          <w:tcPr>
            <w:tcW w:w="5245" w:type="dxa"/>
            <w:gridSpan w:val="4"/>
            <w:tcBorders>
              <w:top w:val="single" w:sz="4" w:space="0" w:color="auto"/>
              <w:left w:val="nil"/>
              <w:bottom w:val="single" w:sz="4" w:space="0" w:color="auto"/>
              <w:right w:val="nil"/>
            </w:tcBorders>
            <w:shd w:val="clear" w:color="auto" w:fill="auto"/>
            <w:vAlign w:val="center"/>
          </w:tcPr>
          <w:p w14:paraId="07AE37F2"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Selection</w:t>
            </w:r>
          </w:p>
        </w:tc>
        <w:tc>
          <w:tcPr>
            <w:tcW w:w="2693" w:type="dxa"/>
            <w:gridSpan w:val="2"/>
            <w:tcBorders>
              <w:top w:val="single" w:sz="4" w:space="0" w:color="auto"/>
              <w:left w:val="nil"/>
              <w:bottom w:val="single" w:sz="4" w:space="0" w:color="auto"/>
              <w:right w:val="nil"/>
            </w:tcBorders>
            <w:shd w:val="clear" w:color="auto" w:fill="auto"/>
            <w:vAlign w:val="center"/>
          </w:tcPr>
          <w:p w14:paraId="41A4E2A8"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Comparability</w:t>
            </w:r>
          </w:p>
        </w:tc>
        <w:tc>
          <w:tcPr>
            <w:tcW w:w="3260" w:type="dxa"/>
            <w:gridSpan w:val="3"/>
            <w:tcBorders>
              <w:top w:val="single" w:sz="4" w:space="0" w:color="auto"/>
              <w:left w:val="nil"/>
              <w:bottom w:val="single" w:sz="4" w:space="0" w:color="auto"/>
              <w:right w:val="nil"/>
            </w:tcBorders>
            <w:shd w:val="clear" w:color="auto" w:fill="auto"/>
            <w:vAlign w:val="center"/>
          </w:tcPr>
          <w:p w14:paraId="6D981328"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Outcome</w:t>
            </w:r>
          </w:p>
        </w:tc>
        <w:tc>
          <w:tcPr>
            <w:tcW w:w="709" w:type="dxa"/>
            <w:vMerge w:val="restart"/>
            <w:tcBorders>
              <w:top w:val="single" w:sz="4" w:space="0" w:color="auto"/>
              <w:left w:val="nil"/>
              <w:right w:val="nil"/>
            </w:tcBorders>
            <w:vAlign w:val="center"/>
          </w:tcPr>
          <w:p w14:paraId="7E23D459"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Total score</w:t>
            </w:r>
          </w:p>
        </w:tc>
      </w:tr>
      <w:tr w:rsidR="00336EBB" w:rsidRPr="006079C0" w14:paraId="4BBC7497" w14:textId="77777777" w:rsidTr="00006DED">
        <w:trPr>
          <w:trHeight w:val="50"/>
        </w:trPr>
        <w:tc>
          <w:tcPr>
            <w:tcW w:w="1560" w:type="dxa"/>
            <w:vMerge/>
            <w:tcBorders>
              <w:left w:val="nil"/>
              <w:bottom w:val="single" w:sz="4" w:space="0" w:color="auto"/>
              <w:right w:val="nil"/>
            </w:tcBorders>
            <w:shd w:val="clear" w:color="auto" w:fill="auto"/>
            <w:vAlign w:val="center"/>
            <w:hideMark/>
          </w:tcPr>
          <w:p w14:paraId="0416A2CD" w14:textId="77777777" w:rsidR="00336EBB" w:rsidRPr="006079C0" w:rsidRDefault="00336EBB" w:rsidP="004A4C34">
            <w:pPr>
              <w:spacing w:after="0" w:line="240" w:lineRule="auto"/>
              <w:jc w:val="center"/>
              <w:rPr>
                <w:rFonts w:eastAsia="Times New Roman" w:cstheme="minorHAnsi"/>
                <w:color w:val="000000"/>
                <w:sz w:val="18"/>
                <w:szCs w:val="18"/>
                <w:vertAlign w:val="superscript"/>
              </w:rPr>
            </w:pPr>
          </w:p>
        </w:tc>
        <w:tc>
          <w:tcPr>
            <w:tcW w:w="1275" w:type="dxa"/>
            <w:vMerge/>
            <w:tcBorders>
              <w:left w:val="nil"/>
              <w:bottom w:val="single" w:sz="4" w:space="0" w:color="auto"/>
              <w:right w:val="nil"/>
            </w:tcBorders>
            <w:shd w:val="clear" w:color="auto" w:fill="auto"/>
            <w:vAlign w:val="center"/>
            <w:hideMark/>
          </w:tcPr>
          <w:p w14:paraId="737032FD" w14:textId="77777777" w:rsidR="00336EBB" w:rsidRPr="006079C0" w:rsidRDefault="00336EBB" w:rsidP="004A4C34">
            <w:pPr>
              <w:spacing w:after="0" w:line="240" w:lineRule="auto"/>
              <w:jc w:val="center"/>
              <w:rPr>
                <w:rFonts w:eastAsia="Times New Roman" w:cstheme="minorHAnsi"/>
                <w:sz w:val="18"/>
                <w:szCs w:val="18"/>
              </w:rPr>
            </w:pPr>
          </w:p>
        </w:tc>
        <w:tc>
          <w:tcPr>
            <w:tcW w:w="709" w:type="dxa"/>
            <w:vMerge/>
            <w:tcBorders>
              <w:left w:val="nil"/>
              <w:bottom w:val="single" w:sz="4" w:space="0" w:color="auto"/>
              <w:right w:val="nil"/>
            </w:tcBorders>
            <w:shd w:val="clear" w:color="auto" w:fill="auto"/>
            <w:vAlign w:val="center"/>
            <w:hideMark/>
          </w:tcPr>
          <w:p w14:paraId="32610DAB" w14:textId="77777777" w:rsidR="00336EBB" w:rsidRPr="006079C0" w:rsidRDefault="00336EBB" w:rsidP="004A4C34">
            <w:pPr>
              <w:spacing w:after="0" w:line="240" w:lineRule="auto"/>
              <w:jc w:val="center"/>
              <w:rPr>
                <w:rFonts w:eastAsia="Times New Roman" w:cstheme="minorHAnsi"/>
                <w:sz w:val="18"/>
                <w:szCs w:val="18"/>
              </w:rPr>
            </w:pPr>
          </w:p>
        </w:tc>
        <w:tc>
          <w:tcPr>
            <w:tcW w:w="1418" w:type="dxa"/>
            <w:tcBorders>
              <w:top w:val="single" w:sz="4" w:space="0" w:color="auto"/>
              <w:left w:val="nil"/>
              <w:bottom w:val="single" w:sz="4" w:space="0" w:color="auto"/>
              <w:right w:val="nil"/>
            </w:tcBorders>
            <w:shd w:val="clear" w:color="auto" w:fill="auto"/>
            <w:vAlign w:val="center"/>
            <w:hideMark/>
          </w:tcPr>
          <w:p w14:paraId="50563967"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Representative cases</w:t>
            </w:r>
          </w:p>
        </w:tc>
        <w:tc>
          <w:tcPr>
            <w:tcW w:w="992" w:type="dxa"/>
            <w:tcBorders>
              <w:top w:val="single" w:sz="4" w:space="0" w:color="auto"/>
              <w:left w:val="nil"/>
              <w:bottom w:val="single" w:sz="4" w:space="0" w:color="auto"/>
              <w:right w:val="nil"/>
            </w:tcBorders>
            <w:shd w:val="clear" w:color="auto" w:fill="auto"/>
            <w:vAlign w:val="center"/>
            <w:hideMark/>
          </w:tcPr>
          <w:p w14:paraId="16E50DEB"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Selection of non-exposed cohorts</w:t>
            </w:r>
          </w:p>
        </w:tc>
        <w:tc>
          <w:tcPr>
            <w:tcW w:w="1417" w:type="dxa"/>
            <w:tcBorders>
              <w:top w:val="single" w:sz="4" w:space="0" w:color="auto"/>
              <w:left w:val="nil"/>
              <w:bottom w:val="single" w:sz="4" w:space="0" w:color="auto"/>
              <w:right w:val="nil"/>
            </w:tcBorders>
            <w:shd w:val="clear" w:color="auto" w:fill="auto"/>
            <w:vAlign w:val="center"/>
            <w:hideMark/>
          </w:tcPr>
          <w:p w14:paraId="6C53C09E"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Ascertainment of exposure</w:t>
            </w:r>
          </w:p>
        </w:tc>
        <w:tc>
          <w:tcPr>
            <w:tcW w:w="1418" w:type="dxa"/>
            <w:tcBorders>
              <w:top w:val="single" w:sz="4" w:space="0" w:color="auto"/>
              <w:left w:val="nil"/>
              <w:bottom w:val="single" w:sz="4" w:space="0" w:color="auto"/>
              <w:right w:val="nil"/>
            </w:tcBorders>
            <w:shd w:val="clear" w:color="auto" w:fill="auto"/>
            <w:vAlign w:val="center"/>
            <w:hideMark/>
          </w:tcPr>
          <w:p w14:paraId="64115BD7"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Outcome of interest was not present at start of study</w:t>
            </w:r>
          </w:p>
        </w:tc>
        <w:tc>
          <w:tcPr>
            <w:tcW w:w="1276" w:type="dxa"/>
            <w:tcBorders>
              <w:top w:val="single" w:sz="4" w:space="0" w:color="auto"/>
              <w:left w:val="nil"/>
              <w:bottom w:val="single" w:sz="4" w:space="0" w:color="auto"/>
              <w:right w:val="nil"/>
            </w:tcBorders>
            <w:shd w:val="clear" w:color="auto" w:fill="auto"/>
            <w:vAlign w:val="center"/>
            <w:hideMark/>
          </w:tcPr>
          <w:p w14:paraId="08FD3D6C"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Confounding factors are controlled</w:t>
            </w:r>
          </w:p>
        </w:tc>
        <w:tc>
          <w:tcPr>
            <w:tcW w:w="1417" w:type="dxa"/>
            <w:tcBorders>
              <w:top w:val="single" w:sz="4" w:space="0" w:color="auto"/>
              <w:left w:val="nil"/>
              <w:bottom w:val="single" w:sz="4" w:space="0" w:color="auto"/>
              <w:right w:val="nil"/>
            </w:tcBorders>
            <w:shd w:val="clear" w:color="auto" w:fill="auto"/>
            <w:vAlign w:val="center"/>
            <w:hideMark/>
          </w:tcPr>
          <w:p w14:paraId="762A0470"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Additional confounding factors are controlled</w:t>
            </w:r>
          </w:p>
        </w:tc>
        <w:tc>
          <w:tcPr>
            <w:tcW w:w="1276" w:type="dxa"/>
            <w:tcBorders>
              <w:top w:val="single" w:sz="4" w:space="0" w:color="auto"/>
              <w:left w:val="nil"/>
              <w:bottom w:val="single" w:sz="4" w:space="0" w:color="auto"/>
              <w:right w:val="nil"/>
            </w:tcBorders>
            <w:shd w:val="clear" w:color="auto" w:fill="auto"/>
            <w:vAlign w:val="center"/>
            <w:hideMark/>
          </w:tcPr>
          <w:p w14:paraId="44F94355"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Assessment of outcome</w:t>
            </w:r>
          </w:p>
        </w:tc>
        <w:tc>
          <w:tcPr>
            <w:tcW w:w="992" w:type="dxa"/>
            <w:tcBorders>
              <w:top w:val="single" w:sz="4" w:space="0" w:color="auto"/>
              <w:left w:val="nil"/>
              <w:bottom w:val="single" w:sz="4" w:space="0" w:color="auto"/>
              <w:right w:val="nil"/>
            </w:tcBorders>
            <w:shd w:val="clear" w:color="auto" w:fill="auto"/>
            <w:vAlign w:val="center"/>
            <w:hideMark/>
          </w:tcPr>
          <w:p w14:paraId="2998FD74"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Follow-up long enough for outcome</w:t>
            </w:r>
          </w:p>
          <w:p w14:paraId="6D40225B"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to occur</w:t>
            </w:r>
          </w:p>
        </w:tc>
        <w:tc>
          <w:tcPr>
            <w:tcW w:w="992" w:type="dxa"/>
            <w:tcBorders>
              <w:top w:val="single" w:sz="4" w:space="0" w:color="auto"/>
              <w:left w:val="nil"/>
              <w:bottom w:val="single" w:sz="4" w:space="0" w:color="auto"/>
              <w:right w:val="nil"/>
            </w:tcBorders>
            <w:shd w:val="clear" w:color="auto" w:fill="auto"/>
            <w:vAlign w:val="center"/>
            <w:hideMark/>
          </w:tcPr>
          <w:p w14:paraId="5072E762"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 xml:space="preserve">Adequate </w:t>
            </w:r>
          </w:p>
          <w:p w14:paraId="63236AD9" w14:textId="77777777" w:rsidR="00336EBB" w:rsidRPr="006079C0" w:rsidRDefault="00336EBB" w:rsidP="004A4C34">
            <w:pPr>
              <w:spacing w:after="0" w:line="240" w:lineRule="auto"/>
              <w:jc w:val="center"/>
              <w:rPr>
                <w:rFonts w:eastAsia="Times New Roman" w:cstheme="minorHAnsi"/>
                <w:color w:val="000000"/>
                <w:sz w:val="18"/>
                <w:szCs w:val="18"/>
              </w:rPr>
            </w:pPr>
            <w:r w:rsidRPr="006079C0">
              <w:rPr>
                <w:rFonts w:eastAsia="Times New Roman" w:cstheme="minorHAnsi"/>
                <w:color w:val="000000"/>
                <w:sz w:val="18"/>
                <w:szCs w:val="18"/>
              </w:rPr>
              <w:t>follow-up</w:t>
            </w:r>
          </w:p>
        </w:tc>
        <w:tc>
          <w:tcPr>
            <w:tcW w:w="709" w:type="dxa"/>
            <w:vMerge/>
            <w:tcBorders>
              <w:left w:val="nil"/>
              <w:bottom w:val="single" w:sz="4" w:space="0" w:color="auto"/>
              <w:right w:val="nil"/>
            </w:tcBorders>
            <w:vAlign w:val="center"/>
          </w:tcPr>
          <w:p w14:paraId="60C6F546" w14:textId="77777777" w:rsidR="00336EBB" w:rsidRPr="006079C0" w:rsidRDefault="00336EBB" w:rsidP="004A4C34">
            <w:pPr>
              <w:spacing w:after="0" w:line="240" w:lineRule="auto"/>
              <w:jc w:val="center"/>
              <w:rPr>
                <w:rFonts w:eastAsia="Times New Roman" w:cstheme="minorHAnsi"/>
                <w:color w:val="000000"/>
                <w:sz w:val="18"/>
                <w:szCs w:val="18"/>
              </w:rPr>
            </w:pPr>
          </w:p>
        </w:tc>
      </w:tr>
      <w:tr w:rsidR="00336EBB" w:rsidRPr="006079C0" w14:paraId="14B351C8" w14:textId="77777777" w:rsidTr="00006DED">
        <w:trPr>
          <w:trHeight w:val="290"/>
        </w:trPr>
        <w:tc>
          <w:tcPr>
            <w:tcW w:w="1560" w:type="dxa"/>
            <w:tcBorders>
              <w:top w:val="single" w:sz="4" w:space="0" w:color="auto"/>
              <w:left w:val="nil"/>
              <w:bottom w:val="nil"/>
              <w:right w:val="nil"/>
            </w:tcBorders>
            <w:shd w:val="clear" w:color="auto" w:fill="auto"/>
            <w:vAlign w:val="center"/>
            <w:hideMark/>
          </w:tcPr>
          <w:p w14:paraId="17D1AFDB" w14:textId="77777777" w:rsidR="00336EBB" w:rsidRPr="006079C0" w:rsidRDefault="00336EBB" w:rsidP="004A4C34">
            <w:pPr>
              <w:spacing w:after="0" w:line="240" w:lineRule="auto"/>
              <w:jc w:val="center"/>
              <w:rPr>
                <w:sz w:val="18"/>
                <w:szCs w:val="18"/>
              </w:rPr>
            </w:pPr>
            <w:r w:rsidRPr="006079C0">
              <w:rPr>
                <w:sz w:val="18"/>
                <w:szCs w:val="18"/>
              </w:rPr>
              <w:t>Nogueira 2018</w:t>
            </w:r>
            <w:r w:rsidRPr="006079C0">
              <w:rPr>
                <w:sz w:val="18"/>
                <w:szCs w:val="18"/>
              </w:rPr>
              <w:fldChar w:fldCharType="begin"/>
            </w:r>
            <w:r>
              <w:rPr>
                <w:sz w:val="18"/>
                <w:szCs w:val="18"/>
              </w:rPr>
              <w:instrText xml:space="preserve"> ADDIN ZOTERO_ITEM CSL_CITATION {"citationID":"AFPwV6QV","properties":{"formattedCitation":"[67]","plainCitation":"[67]","noteIndex":0},"citationItems":[{"id":1859,"uris":["http://zotero.org/users/4627420/items/65C9ZHYK"],"uri":["http://zotero.org/users/4627420/items/65C9ZHYK"],"itemData":{"id":1859,"type":"article-journal","container-title":"PLOS ONE","DOI":"10.1371/journal.pone.0195409","ISSN":"1932-6203","issue":"4","language":"en","page":"e0195409","source":"Crossref","title":"Factors associated with tuberculosis treatment delay in patients co-infected with HIV in a high prevalence area in Brazil","volume":"13","author":[{"family":"Nogueira","given":"Betânia M. F."},{"family":"Rolla","given":"Valéria C."},{"family":"Akrami","given":"Kevan M."},{"family":"Kiene","given":"Susan M."}],"editor":[{"family":"Hasnain","given":"Seyed Ehtesham"}],"issued":{"date-parts":[["2018",4,6]]}}}],"schema":"https://github.com/citation-style-language/schema/raw/master/csl-citation.json"} </w:instrText>
            </w:r>
            <w:r w:rsidRPr="006079C0">
              <w:rPr>
                <w:sz w:val="18"/>
                <w:szCs w:val="18"/>
              </w:rPr>
              <w:fldChar w:fldCharType="separate"/>
            </w:r>
            <w:r w:rsidRPr="002D2AE6">
              <w:rPr>
                <w:rFonts w:ascii="Calibri" w:hAnsi="Calibri" w:cs="Calibri"/>
                <w:sz w:val="18"/>
              </w:rPr>
              <w:t>[67]</w:t>
            </w:r>
            <w:r w:rsidRPr="006079C0">
              <w:rPr>
                <w:sz w:val="18"/>
                <w:szCs w:val="18"/>
              </w:rPr>
              <w:fldChar w:fldCharType="end"/>
            </w:r>
          </w:p>
        </w:tc>
        <w:tc>
          <w:tcPr>
            <w:tcW w:w="1275" w:type="dxa"/>
            <w:tcBorders>
              <w:top w:val="single" w:sz="4" w:space="0" w:color="auto"/>
              <w:left w:val="nil"/>
              <w:bottom w:val="nil"/>
              <w:right w:val="nil"/>
            </w:tcBorders>
            <w:shd w:val="clear" w:color="auto" w:fill="auto"/>
            <w:vAlign w:val="center"/>
            <w:hideMark/>
          </w:tcPr>
          <w:p w14:paraId="625426B8" w14:textId="77777777" w:rsidR="00336EBB" w:rsidRPr="006079C0" w:rsidRDefault="00336EBB" w:rsidP="004A4C34">
            <w:pPr>
              <w:spacing w:after="0" w:line="240" w:lineRule="auto"/>
              <w:jc w:val="center"/>
              <w:rPr>
                <w:sz w:val="18"/>
                <w:szCs w:val="18"/>
              </w:rPr>
            </w:pPr>
            <w:r w:rsidRPr="006079C0">
              <w:rPr>
                <w:sz w:val="18"/>
                <w:szCs w:val="18"/>
              </w:rPr>
              <w:t>Brazil</w:t>
            </w:r>
          </w:p>
        </w:tc>
        <w:tc>
          <w:tcPr>
            <w:tcW w:w="709" w:type="dxa"/>
            <w:tcBorders>
              <w:top w:val="single" w:sz="4" w:space="0" w:color="auto"/>
              <w:left w:val="nil"/>
              <w:bottom w:val="nil"/>
              <w:right w:val="nil"/>
            </w:tcBorders>
            <w:shd w:val="clear" w:color="auto" w:fill="auto"/>
            <w:vAlign w:val="center"/>
            <w:hideMark/>
          </w:tcPr>
          <w:p w14:paraId="515E4998" w14:textId="77777777" w:rsidR="00336EBB" w:rsidRPr="006079C0" w:rsidRDefault="00336EBB" w:rsidP="004A4C34">
            <w:pPr>
              <w:spacing w:after="0" w:line="240" w:lineRule="auto"/>
              <w:jc w:val="center"/>
              <w:rPr>
                <w:sz w:val="18"/>
                <w:szCs w:val="18"/>
              </w:rPr>
            </w:pPr>
            <w:r w:rsidRPr="006079C0">
              <w:rPr>
                <w:sz w:val="18"/>
                <w:szCs w:val="18"/>
              </w:rPr>
              <w:t>PC</w:t>
            </w:r>
          </w:p>
        </w:tc>
        <w:tc>
          <w:tcPr>
            <w:tcW w:w="1418" w:type="dxa"/>
            <w:tcBorders>
              <w:top w:val="single" w:sz="4" w:space="0" w:color="auto"/>
              <w:left w:val="nil"/>
              <w:bottom w:val="nil"/>
              <w:right w:val="nil"/>
            </w:tcBorders>
            <w:shd w:val="clear" w:color="auto" w:fill="auto"/>
            <w:noWrap/>
            <w:vAlign w:val="center"/>
            <w:hideMark/>
          </w:tcPr>
          <w:p w14:paraId="293A2383"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single" w:sz="4" w:space="0" w:color="auto"/>
              <w:left w:val="nil"/>
              <w:bottom w:val="nil"/>
              <w:right w:val="nil"/>
            </w:tcBorders>
            <w:shd w:val="clear" w:color="auto" w:fill="auto"/>
            <w:noWrap/>
            <w:vAlign w:val="center"/>
            <w:hideMark/>
          </w:tcPr>
          <w:p w14:paraId="36712385"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single" w:sz="4" w:space="0" w:color="auto"/>
              <w:left w:val="nil"/>
              <w:bottom w:val="nil"/>
              <w:right w:val="nil"/>
            </w:tcBorders>
            <w:shd w:val="clear" w:color="auto" w:fill="auto"/>
            <w:noWrap/>
            <w:vAlign w:val="center"/>
            <w:hideMark/>
          </w:tcPr>
          <w:p w14:paraId="2D6C715F" w14:textId="77777777" w:rsidR="00336EBB" w:rsidRPr="006079C0" w:rsidRDefault="00336EBB" w:rsidP="004A4C34">
            <w:pPr>
              <w:spacing w:after="0" w:line="240" w:lineRule="auto"/>
              <w:jc w:val="center"/>
              <w:rPr>
                <w:sz w:val="18"/>
                <w:szCs w:val="18"/>
              </w:rPr>
            </w:pPr>
            <w:r w:rsidRPr="006079C0">
              <w:rPr>
                <w:sz w:val="18"/>
                <w:szCs w:val="18"/>
              </w:rPr>
              <w:t>1</w:t>
            </w:r>
          </w:p>
        </w:tc>
        <w:tc>
          <w:tcPr>
            <w:tcW w:w="1418" w:type="dxa"/>
            <w:tcBorders>
              <w:top w:val="single" w:sz="4" w:space="0" w:color="auto"/>
              <w:left w:val="nil"/>
              <w:bottom w:val="nil"/>
              <w:right w:val="nil"/>
            </w:tcBorders>
            <w:shd w:val="clear" w:color="auto" w:fill="auto"/>
            <w:noWrap/>
            <w:vAlign w:val="center"/>
            <w:hideMark/>
          </w:tcPr>
          <w:p w14:paraId="34460B00"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single" w:sz="4" w:space="0" w:color="auto"/>
              <w:left w:val="nil"/>
              <w:bottom w:val="nil"/>
              <w:right w:val="nil"/>
            </w:tcBorders>
            <w:shd w:val="clear" w:color="auto" w:fill="auto"/>
            <w:noWrap/>
            <w:vAlign w:val="center"/>
            <w:hideMark/>
          </w:tcPr>
          <w:p w14:paraId="7E20CF65"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single" w:sz="4" w:space="0" w:color="auto"/>
              <w:left w:val="nil"/>
              <w:bottom w:val="nil"/>
              <w:right w:val="nil"/>
            </w:tcBorders>
            <w:shd w:val="clear" w:color="auto" w:fill="auto"/>
            <w:noWrap/>
            <w:vAlign w:val="center"/>
            <w:hideMark/>
          </w:tcPr>
          <w:p w14:paraId="4BC15212"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single" w:sz="4" w:space="0" w:color="auto"/>
              <w:left w:val="nil"/>
              <w:bottom w:val="nil"/>
              <w:right w:val="nil"/>
            </w:tcBorders>
            <w:shd w:val="clear" w:color="auto" w:fill="auto"/>
            <w:noWrap/>
            <w:vAlign w:val="center"/>
            <w:hideMark/>
          </w:tcPr>
          <w:p w14:paraId="52766A75" w14:textId="77777777" w:rsidR="00336EBB" w:rsidRPr="006079C0" w:rsidRDefault="00336EBB" w:rsidP="004A4C34">
            <w:pPr>
              <w:spacing w:after="0" w:line="240" w:lineRule="auto"/>
              <w:jc w:val="center"/>
              <w:rPr>
                <w:sz w:val="18"/>
                <w:szCs w:val="18"/>
              </w:rPr>
            </w:pPr>
            <w:r w:rsidRPr="006079C0">
              <w:rPr>
                <w:sz w:val="18"/>
                <w:szCs w:val="18"/>
              </w:rPr>
              <w:t>0</w:t>
            </w:r>
          </w:p>
        </w:tc>
        <w:tc>
          <w:tcPr>
            <w:tcW w:w="992" w:type="dxa"/>
            <w:tcBorders>
              <w:top w:val="single" w:sz="4" w:space="0" w:color="auto"/>
              <w:left w:val="nil"/>
              <w:bottom w:val="nil"/>
              <w:right w:val="nil"/>
            </w:tcBorders>
            <w:shd w:val="clear" w:color="auto" w:fill="auto"/>
            <w:noWrap/>
            <w:vAlign w:val="center"/>
            <w:hideMark/>
          </w:tcPr>
          <w:p w14:paraId="23DEF641"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single" w:sz="4" w:space="0" w:color="auto"/>
              <w:left w:val="nil"/>
              <w:bottom w:val="nil"/>
              <w:right w:val="nil"/>
            </w:tcBorders>
            <w:shd w:val="clear" w:color="auto" w:fill="auto"/>
            <w:noWrap/>
            <w:vAlign w:val="center"/>
            <w:hideMark/>
          </w:tcPr>
          <w:p w14:paraId="3B99D6BB" w14:textId="77777777" w:rsidR="00336EBB" w:rsidRPr="006079C0" w:rsidRDefault="00336EBB" w:rsidP="004A4C34">
            <w:pPr>
              <w:spacing w:after="0" w:line="240" w:lineRule="auto"/>
              <w:jc w:val="center"/>
              <w:rPr>
                <w:sz w:val="18"/>
                <w:szCs w:val="18"/>
              </w:rPr>
            </w:pPr>
            <w:r w:rsidRPr="006079C0">
              <w:rPr>
                <w:sz w:val="18"/>
                <w:szCs w:val="18"/>
              </w:rPr>
              <w:t>0</w:t>
            </w:r>
          </w:p>
        </w:tc>
        <w:tc>
          <w:tcPr>
            <w:tcW w:w="709" w:type="dxa"/>
            <w:tcBorders>
              <w:top w:val="single" w:sz="4" w:space="0" w:color="auto"/>
              <w:left w:val="nil"/>
              <w:bottom w:val="nil"/>
              <w:right w:val="nil"/>
            </w:tcBorders>
            <w:vAlign w:val="center"/>
          </w:tcPr>
          <w:p w14:paraId="17CFA9D7" w14:textId="77777777" w:rsidR="00336EBB" w:rsidRPr="006079C0" w:rsidRDefault="00336EBB" w:rsidP="004A4C34">
            <w:pPr>
              <w:spacing w:after="0" w:line="240" w:lineRule="auto"/>
              <w:jc w:val="center"/>
              <w:rPr>
                <w:sz w:val="18"/>
                <w:szCs w:val="18"/>
              </w:rPr>
            </w:pPr>
            <w:r w:rsidRPr="006079C0">
              <w:rPr>
                <w:sz w:val="18"/>
                <w:szCs w:val="18"/>
              </w:rPr>
              <w:t>7</w:t>
            </w:r>
          </w:p>
        </w:tc>
      </w:tr>
      <w:tr w:rsidR="00336EBB" w:rsidRPr="006079C0" w14:paraId="321F3BB4" w14:textId="77777777" w:rsidTr="00006DED">
        <w:trPr>
          <w:trHeight w:val="64"/>
        </w:trPr>
        <w:tc>
          <w:tcPr>
            <w:tcW w:w="1560" w:type="dxa"/>
            <w:tcBorders>
              <w:top w:val="nil"/>
              <w:left w:val="nil"/>
              <w:bottom w:val="nil"/>
              <w:right w:val="nil"/>
            </w:tcBorders>
            <w:shd w:val="clear" w:color="auto" w:fill="auto"/>
            <w:vAlign w:val="center"/>
            <w:hideMark/>
          </w:tcPr>
          <w:p w14:paraId="3E5533BB" w14:textId="77777777" w:rsidR="00336EBB" w:rsidRPr="006079C0" w:rsidRDefault="00336EBB" w:rsidP="004A4C34">
            <w:pPr>
              <w:spacing w:after="0" w:line="240" w:lineRule="auto"/>
              <w:jc w:val="center"/>
              <w:rPr>
                <w:sz w:val="18"/>
                <w:szCs w:val="18"/>
              </w:rPr>
            </w:pPr>
            <w:r w:rsidRPr="006079C0">
              <w:rPr>
                <w:sz w:val="18"/>
                <w:szCs w:val="18"/>
              </w:rPr>
              <w:t>Lin 2008</w:t>
            </w:r>
            <w:r w:rsidRPr="006079C0">
              <w:rPr>
                <w:sz w:val="18"/>
                <w:szCs w:val="18"/>
              </w:rPr>
              <w:fldChar w:fldCharType="begin"/>
            </w:r>
            <w:r>
              <w:rPr>
                <w:sz w:val="18"/>
                <w:szCs w:val="18"/>
              </w:rPr>
              <w:instrText xml:space="preserve"> ADDIN ZOTERO_ITEM CSL_CITATION {"citationID":"zJkxtjHk","properties":{"formattedCitation":"[79]","plainCitation":"[79]","noteIndex":0},"citationItems":[{"id":1837,"uris":["http://zotero.org/users/4627420/items/UDAZHZ9T"],"uri":["http://zotero.org/users/4627420/items/UDAZHZ9T"],"itemData":{"id":1837,"type":"article-journal","abstract":"SETTING: One hundred and twenty-nine counties in Yunnan, a mountainous province in China. OBJECTIVE: To document the relationship between patient delays and distance to local county tuberculosis (TB) centres.","container-title":"Int J Tuberc Lung Dis","issue":"3","journalAbbreviation":"Int J Tuberc Lung Dis","language":"en","page":"288-93","source":"Zotero","title":"The effect of geographical distance on TB patient delays in a mountainous province of China","volume":"12","author":[{"family":"Lin","given":"X"},{"family":"Chongsuvivatwong","given":"V"},{"family":"Geater","given":"A"},{"family":"Lijuan","given":"R"}],"issued":{"date-parts":[["2008"]]}}}],"schema":"https://github.com/citation-style-language/schema/raw/master/csl-citation.json"} </w:instrText>
            </w:r>
            <w:r w:rsidRPr="006079C0">
              <w:rPr>
                <w:sz w:val="18"/>
                <w:szCs w:val="18"/>
              </w:rPr>
              <w:fldChar w:fldCharType="separate"/>
            </w:r>
            <w:r w:rsidRPr="002D2AE6">
              <w:rPr>
                <w:rFonts w:ascii="Calibri" w:hAnsi="Calibri" w:cs="Calibri"/>
                <w:sz w:val="18"/>
              </w:rPr>
              <w:t>[79]</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65AE711C" w14:textId="77777777" w:rsidR="00336EBB" w:rsidRPr="006079C0" w:rsidRDefault="00336EBB" w:rsidP="004A4C34">
            <w:pPr>
              <w:spacing w:after="0" w:line="240" w:lineRule="auto"/>
              <w:jc w:val="center"/>
              <w:rPr>
                <w:sz w:val="18"/>
                <w:szCs w:val="18"/>
              </w:rPr>
            </w:pPr>
            <w:r w:rsidRPr="006079C0">
              <w:rPr>
                <w:sz w:val="18"/>
                <w:szCs w:val="18"/>
              </w:rPr>
              <w:t>China</w:t>
            </w:r>
          </w:p>
        </w:tc>
        <w:tc>
          <w:tcPr>
            <w:tcW w:w="709" w:type="dxa"/>
            <w:tcBorders>
              <w:top w:val="nil"/>
              <w:left w:val="nil"/>
              <w:bottom w:val="nil"/>
              <w:right w:val="nil"/>
            </w:tcBorders>
            <w:shd w:val="clear" w:color="auto" w:fill="auto"/>
            <w:vAlign w:val="center"/>
            <w:hideMark/>
          </w:tcPr>
          <w:p w14:paraId="703639C0" w14:textId="77777777" w:rsidR="00336EBB" w:rsidRPr="006079C0" w:rsidRDefault="00336EBB" w:rsidP="004A4C34">
            <w:pPr>
              <w:spacing w:after="0" w:line="240" w:lineRule="auto"/>
              <w:jc w:val="center"/>
              <w:rPr>
                <w:sz w:val="18"/>
                <w:szCs w:val="18"/>
              </w:rPr>
            </w:pPr>
            <w:r w:rsidRPr="006079C0">
              <w:rPr>
                <w:sz w:val="18"/>
                <w:szCs w:val="18"/>
              </w:rPr>
              <w:t>RC</w:t>
            </w:r>
          </w:p>
        </w:tc>
        <w:tc>
          <w:tcPr>
            <w:tcW w:w="1418" w:type="dxa"/>
            <w:tcBorders>
              <w:top w:val="nil"/>
              <w:left w:val="nil"/>
              <w:bottom w:val="nil"/>
              <w:right w:val="nil"/>
            </w:tcBorders>
            <w:shd w:val="clear" w:color="auto" w:fill="auto"/>
            <w:noWrap/>
            <w:vAlign w:val="center"/>
            <w:hideMark/>
          </w:tcPr>
          <w:p w14:paraId="6B52813E"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57352986"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2D86D937" w14:textId="77777777" w:rsidR="00336EBB" w:rsidRPr="006079C0" w:rsidRDefault="00336EBB" w:rsidP="004A4C34">
            <w:pPr>
              <w:spacing w:after="0" w:line="240" w:lineRule="auto"/>
              <w:jc w:val="center"/>
              <w:rPr>
                <w:sz w:val="18"/>
                <w:szCs w:val="18"/>
              </w:rPr>
            </w:pPr>
            <w:r w:rsidRPr="006079C0">
              <w:rPr>
                <w:sz w:val="18"/>
                <w:szCs w:val="18"/>
              </w:rPr>
              <w:t>1</w:t>
            </w:r>
          </w:p>
        </w:tc>
        <w:tc>
          <w:tcPr>
            <w:tcW w:w="1418" w:type="dxa"/>
            <w:tcBorders>
              <w:top w:val="nil"/>
              <w:left w:val="nil"/>
              <w:bottom w:val="nil"/>
              <w:right w:val="nil"/>
            </w:tcBorders>
            <w:shd w:val="clear" w:color="auto" w:fill="auto"/>
            <w:noWrap/>
            <w:vAlign w:val="center"/>
            <w:hideMark/>
          </w:tcPr>
          <w:p w14:paraId="2947DD29"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44FC40FD"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1C56149C"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2D617153"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0E455007"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141BCBFA" w14:textId="77777777" w:rsidR="00336EBB" w:rsidRPr="006079C0" w:rsidRDefault="00336EBB" w:rsidP="004A4C34">
            <w:pPr>
              <w:spacing w:after="0" w:line="240" w:lineRule="auto"/>
              <w:jc w:val="center"/>
              <w:rPr>
                <w:sz w:val="18"/>
                <w:szCs w:val="18"/>
              </w:rPr>
            </w:pPr>
            <w:r w:rsidRPr="006079C0">
              <w:rPr>
                <w:sz w:val="18"/>
                <w:szCs w:val="18"/>
              </w:rPr>
              <w:t>0</w:t>
            </w:r>
          </w:p>
        </w:tc>
        <w:tc>
          <w:tcPr>
            <w:tcW w:w="709" w:type="dxa"/>
            <w:tcBorders>
              <w:top w:val="nil"/>
              <w:left w:val="nil"/>
              <w:bottom w:val="nil"/>
              <w:right w:val="nil"/>
            </w:tcBorders>
            <w:vAlign w:val="center"/>
          </w:tcPr>
          <w:p w14:paraId="096CE87A" w14:textId="77777777" w:rsidR="00336EBB" w:rsidRPr="006079C0" w:rsidRDefault="00336EBB" w:rsidP="004A4C34">
            <w:pPr>
              <w:spacing w:after="0" w:line="240" w:lineRule="auto"/>
              <w:jc w:val="center"/>
              <w:rPr>
                <w:sz w:val="18"/>
                <w:szCs w:val="18"/>
              </w:rPr>
            </w:pPr>
            <w:r w:rsidRPr="006079C0">
              <w:rPr>
                <w:sz w:val="18"/>
                <w:szCs w:val="18"/>
              </w:rPr>
              <w:t>8</w:t>
            </w:r>
          </w:p>
        </w:tc>
      </w:tr>
      <w:tr w:rsidR="00336EBB" w:rsidRPr="006079C0" w14:paraId="3AA1E5F5" w14:textId="77777777" w:rsidTr="00006DED">
        <w:trPr>
          <w:trHeight w:val="64"/>
        </w:trPr>
        <w:tc>
          <w:tcPr>
            <w:tcW w:w="1560" w:type="dxa"/>
            <w:tcBorders>
              <w:top w:val="nil"/>
              <w:left w:val="nil"/>
              <w:bottom w:val="nil"/>
              <w:right w:val="nil"/>
            </w:tcBorders>
            <w:shd w:val="clear" w:color="auto" w:fill="auto"/>
            <w:vAlign w:val="center"/>
            <w:hideMark/>
          </w:tcPr>
          <w:p w14:paraId="734248BF" w14:textId="77777777" w:rsidR="00336EBB" w:rsidRPr="006079C0" w:rsidRDefault="00336EBB" w:rsidP="004A4C34">
            <w:pPr>
              <w:spacing w:after="0" w:line="240" w:lineRule="auto"/>
              <w:jc w:val="center"/>
              <w:rPr>
                <w:sz w:val="18"/>
                <w:szCs w:val="18"/>
              </w:rPr>
            </w:pPr>
            <w:r w:rsidRPr="006079C0">
              <w:rPr>
                <w:sz w:val="18"/>
                <w:szCs w:val="18"/>
              </w:rPr>
              <w:t>Xu 2013</w:t>
            </w:r>
            <w:r w:rsidRPr="006079C0">
              <w:rPr>
                <w:sz w:val="18"/>
                <w:szCs w:val="18"/>
              </w:rPr>
              <w:fldChar w:fldCharType="begin"/>
            </w:r>
            <w:r>
              <w:rPr>
                <w:sz w:val="18"/>
                <w:szCs w:val="18"/>
              </w:rPr>
              <w:instrText xml:space="preserve"> ADDIN ZOTERO_ITEM CSL_CITATION {"citationID":"KpbQjuh8","properties":{"formattedCitation":"[78]","plainCitation":"[78]","noteIndex":0},"citationItems":[{"id":1812,"uris":["http://zotero.org/users/4627420/items/LBVT7YRZ"],"uri":["http://zotero.org/users/4627420/items/LBVT7YRZ"],"itemData":{"id":1812,"type":"article-journal","container-title":"The International Journal of Tuberculosis and Lung Disease","DOI":"10.5588/ijtld.12.0231","ISSN":"10273719, 18157920","issue":"5","language":"en","page":"615-620","source":"Crossref","title":"Delays in care seeking, diagnosis and treatment among pulmonary tuberculosis patients in Shenzhen, China","volume":"17","author":[{"family":"Xu","given":"X."},{"family":"Liu","given":"J-H."},{"family":"Cao","given":"S-Y."},{"family":"Zhao","given":"Y."},{"family":"Dong","given":"X-X."},{"family":"Liang","given":"Y."},{"family":"Lu","given":"Z-X."}],"issued":{"date-parts":[["2013",5,1]]}}}],"schema":"https://github.com/citation-style-language/schema/raw/master/csl-citation.json"} </w:instrText>
            </w:r>
            <w:r w:rsidRPr="006079C0">
              <w:rPr>
                <w:sz w:val="18"/>
                <w:szCs w:val="18"/>
              </w:rPr>
              <w:fldChar w:fldCharType="separate"/>
            </w:r>
            <w:r w:rsidRPr="002D2AE6">
              <w:rPr>
                <w:rFonts w:ascii="Calibri" w:hAnsi="Calibri" w:cs="Calibri"/>
                <w:sz w:val="18"/>
              </w:rPr>
              <w:t>[78]</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50EDB7DA" w14:textId="77777777" w:rsidR="00336EBB" w:rsidRPr="006079C0" w:rsidRDefault="00336EBB" w:rsidP="004A4C34">
            <w:pPr>
              <w:spacing w:after="0" w:line="240" w:lineRule="auto"/>
              <w:jc w:val="center"/>
              <w:rPr>
                <w:sz w:val="18"/>
                <w:szCs w:val="18"/>
              </w:rPr>
            </w:pPr>
            <w:r w:rsidRPr="006079C0">
              <w:rPr>
                <w:sz w:val="18"/>
                <w:szCs w:val="18"/>
              </w:rPr>
              <w:t>China</w:t>
            </w:r>
          </w:p>
        </w:tc>
        <w:tc>
          <w:tcPr>
            <w:tcW w:w="709" w:type="dxa"/>
            <w:tcBorders>
              <w:top w:val="nil"/>
              <w:left w:val="nil"/>
              <w:bottom w:val="nil"/>
              <w:right w:val="nil"/>
            </w:tcBorders>
            <w:shd w:val="clear" w:color="auto" w:fill="auto"/>
            <w:vAlign w:val="center"/>
            <w:hideMark/>
          </w:tcPr>
          <w:p w14:paraId="4AB318C3" w14:textId="77777777" w:rsidR="00336EBB" w:rsidRPr="006079C0" w:rsidRDefault="00336EBB" w:rsidP="004A4C34">
            <w:pPr>
              <w:spacing w:after="0" w:line="240" w:lineRule="auto"/>
              <w:jc w:val="center"/>
              <w:rPr>
                <w:sz w:val="18"/>
                <w:szCs w:val="18"/>
              </w:rPr>
            </w:pPr>
            <w:r w:rsidRPr="006079C0">
              <w:rPr>
                <w:sz w:val="18"/>
                <w:szCs w:val="18"/>
              </w:rPr>
              <w:t>RC</w:t>
            </w:r>
          </w:p>
        </w:tc>
        <w:tc>
          <w:tcPr>
            <w:tcW w:w="1418" w:type="dxa"/>
            <w:tcBorders>
              <w:top w:val="nil"/>
              <w:left w:val="nil"/>
              <w:bottom w:val="nil"/>
              <w:right w:val="nil"/>
            </w:tcBorders>
            <w:shd w:val="clear" w:color="auto" w:fill="auto"/>
            <w:noWrap/>
            <w:vAlign w:val="center"/>
            <w:hideMark/>
          </w:tcPr>
          <w:p w14:paraId="53C9C043"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7DE1B8DB"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577DA6B0" w14:textId="77777777" w:rsidR="00336EBB" w:rsidRPr="006079C0" w:rsidRDefault="00336EBB" w:rsidP="004A4C34">
            <w:pPr>
              <w:spacing w:after="0" w:line="240" w:lineRule="auto"/>
              <w:jc w:val="center"/>
              <w:rPr>
                <w:sz w:val="18"/>
                <w:szCs w:val="18"/>
              </w:rPr>
            </w:pPr>
            <w:r w:rsidRPr="006079C0">
              <w:rPr>
                <w:sz w:val="18"/>
                <w:szCs w:val="18"/>
              </w:rPr>
              <w:t>1</w:t>
            </w:r>
          </w:p>
        </w:tc>
        <w:tc>
          <w:tcPr>
            <w:tcW w:w="1418" w:type="dxa"/>
            <w:tcBorders>
              <w:top w:val="nil"/>
              <w:left w:val="nil"/>
              <w:bottom w:val="nil"/>
              <w:right w:val="nil"/>
            </w:tcBorders>
            <w:shd w:val="clear" w:color="auto" w:fill="auto"/>
            <w:noWrap/>
            <w:vAlign w:val="center"/>
            <w:hideMark/>
          </w:tcPr>
          <w:p w14:paraId="0A7094F8" w14:textId="77777777" w:rsidR="00336EBB" w:rsidRPr="006079C0" w:rsidRDefault="00336EBB" w:rsidP="004A4C34">
            <w:pPr>
              <w:spacing w:after="0" w:line="240" w:lineRule="auto"/>
              <w:jc w:val="center"/>
              <w:rPr>
                <w:sz w:val="18"/>
                <w:szCs w:val="18"/>
              </w:rPr>
            </w:pPr>
            <w:r w:rsidRPr="006079C0">
              <w:rPr>
                <w:sz w:val="18"/>
                <w:szCs w:val="18"/>
              </w:rPr>
              <w:t>0</w:t>
            </w:r>
          </w:p>
        </w:tc>
        <w:tc>
          <w:tcPr>
            <w:tcW w:w="1276" w:type="dxa"/>
            <w:tcBorders>
              <w:top w:val="nil"/>
              <w:left w:val="nil"/>
              <w:bottom w:val="nil"/>
              <w:right w:val="nil"/>
            </w:tcBorders>
            <w:shd w:val="clear" w:color="auto" w:fill="auto"/>
            <w:noWrap/>
            <w:vAlign w:val="center"/>
            <w:hideMark/>
          </w:tcPr>
          <w:p w14:paraId="1C0F9835"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1D4EDFE1" w14:textId="77777777" w:rsidR="00336EBB" w:rsidRPr="006079C0" w:rsidRDefault="00336EBB" w:rsidP="004A4C34">
            <w:pPr>
              <w:spacing w:after="0" w:line="240" w:lineRule="auto"/>
              <w:jc w:val="center"/>
              <w:rPr>
                <w:sz w:val="18"/>
                <w:szCs w:val="18"/>
              </w:rPr>
            </w:pPr>
            <w:r w:rsidRPr="006079C0">
              <w:rPr>
                <w:sz w:val="18"/>
                <w:szCs w:val="18"/>
              </w:rPr>
              <w:t>0</w:t>
            </w:r>
          </w:p>
        </w:tc>
        <w:tc>
          <w:tcPr>
            <w:tcW w:w="1276" w:type="dxa"/>
            <w:tcBorders>
              <w:top w:val="nil"/>
              <w:left w:val="nil"/>
              <w:bottom w:val="nil"/>
              <w:right w:val="nil"/>
            </w:tcBorders>
            <w:shd w:val="clear" w:color="auto" w:fill="auto"/>
            <w:noWrap/>
            <w:vAlign w:val="center"/>
            <w:hideMark/>
          </w:tcPr>
          <w:p w14:paraId="75EF7E2C"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7FC84A1A"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41CFCBD8"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5BCBF5CF" w14:textId="77777777" w:rsidR="00336EBB" w:rsidRPr="006079C0" w:rsidRDefault="00336EBB" w:rsidP="004A4C34">
            <w:pPr>
              <w:spacing w:after="0" w:line="240" w:lineRule="auto"/>
              <w:jc w:val="center"/>
              <w:rPr>
                <w:sz w:val="18"/>
                <w:szCs w:val="18"/>
              </w:rPr>
            </w:pPr>
            <w:r w:rsidRPr="006079C0">
              <w:rPr>
                <w:sz w:val="18"/>
                <w:szCs w:val="18"/>
              </w:rPr>
              <w:t>7</w:t>
            </w:r>
          </w:p>
        </w:tc>
      </w:tr>
      <w:tr w:rsidR="00336EBB" w:rsidRPr="006079C0" w14:paraId="30273974" w14:textId="77777777" w:rsidTr="00006DED">
        <w:trPr>
          <w:trHeight w:val="64"/>
        </w:trPr>
        <w:tc>
          <w:tcPr>
            <w:tcW w:w="1560" w:type="dxa"/>
            <w:tcBorders>
              <w:top w:val="nil"/>
              <w:left w:val="nil"/>
              <w:bottom w:val="nil"/>
              <w:right w:val="nil"/>
            </w:tcBorders>
            <w:shd w:val="clear" w:color="auto" w:fill="auto"/>
            <w:vAlign w:val="center"/>
            <w:hideMark/>
          </w:tcPr>
          <w:p w14:paraId="6FFFC716" w14:textId="77777777" w:rsidR="00336EBB" w:rsidRPr="006079C0" w:rsidRDefault="00336EBB" w:rsidP="004A4C34">
            <w:pPr>
              <w:spacing w:after="0" w:line="240" w:lineRule="auto"/>
              <w:jc w:val="center"/>
              <w:rPr>
                <w:sz w:val="18"/>
                <w:szCs w:val="18"/>
              </w:rPr>
            </w:pPr>
            <w:r w:rsidRPr="006079C0">
              <w:rPr>
                <w:sz w:val="18"/>
                <w:szCs w:val="18"/>
              </w:rPr>
              <w:t>Shu 2014</w:t>
            </w:r>
            <w:r w:rsidRPr="006079C0">
              <w:rPr>
                <w:sz w:val="18"/>
                <w:szCs w:val="18"/>
              </w:rPr>
              <w:fldChar w:fldCharType="begin"/>
            </w:r>
            <w:r>
              <w:rPr>
                <w:sz w:val="18"/>
                <w:szCs w:val="18"/>
              </w:rPr>
              <w:instrText xml:space="preserve"> ADDIN ZOTERO_ITEM CSL_CITATION {"citationID":"HEW6EIXC","properties":{"formattedCitation":"[77]","plainCitation":"[77]","noteIndex":0},"citationItems":[{"id":1860,"uris":["http://zotero.org/users/4627420/items/7I2QSR3V"],"uri":["http://zotero.org/users/4627420/items/7I2QSR3V"],"itemData":{"id":1860,"type":"article-journal","abstract":"Few studies have examined, in a prospective cohort study, factors causing delay of access to tuberculosis (TB) diagnosis among new, active TB patients. A prospective cohort study (20092011) was carried out among 408 889 Chinese. Data on known/potential influencing factors were obtained from baseline questionnaires. We used stepwise logistic regression models to analyze the association between several known/potential influencing factors and diagnosis delay, assessed the current situation, and explored determinants of diagnosis delay. During follow-up and final visits, 202 new, active TB patients were found. Median patient delay was 5.4 (quartile 2.7-26) weeks, health system delay was 0 (quartile 0-1.6) weeks, and diagnosis delay was 9.9 (quartile 3.1-28.1) weeks. The influencing factors on patient delay were age and duration of symptoms. Smoking and sputum smear status were influencing factors for health system delay, and duration of symptoms was one of the factors for diagnosis delay. These findings provide information on the current situation of diagnosis delay and evidence for specific strategy development for TB control in China.","container-title":"Asia Pacific Journal of Public Health","DOI":"10.1177/1010539513502523","ISSN":"1010-5395, 1941-2479","issue":"1","language":"en","page":"33-41","source":"Crossref","title":"Factors Causing Delay of Access to Tuberculosis Diagnosis Among New, Active Tuberculosis Patients: A Prospective Cohort Study","title-short":"Factors Causing Delay of Access to Tuberculosis Diagnosis Among New, Active Tuberculosis Patients","volume":"26","author":[{"family":"Shu","given":"Wen"},{"family":"Chen","given":"Wei"},{"family":"Zhu","given":"Shiyu"},{"family":"Hou","given":"Yongchun"},{"family":"Mei","given":"Jian"},{"family":"Bai","given":"Liqiong"},{"family":"Xu","given":"Weiguo"},{"family":"Zhou","given":"Lin"},{"family":"Nie","given":"Shaofa"},{"family":"Cheng","given":"Shiming"},{"family":"Xu","given":"Yihua"}],"issued":{"date-parts":[["2014",1]]}}}],"schema":"https://github.com/citation-style-language/schema/raw/master/csl-citation.json"} </w:instrText>
            </w:r>
            <w:r w:rsidRPr="006079C0">
              <w:rPr>
                <w:sz w:val="18"/>
                <w:szCs w:val="18"/>
              </w:rPr>
              <w:fldChar w:fldCharType="separate"/>
            </w:r>
            <w:r w:rsidRPr="002D2AE6">
              <w:rPr>
                <w:rFonts w:ascii="Calibri" w:hAnsi="Calibri" w:cs="Calibri"/>
                <w:sz w:val="18"/>
              </w:rPr>
              <w:t>[77]</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42858417" w14:textId="77777777" w:rsidR="00336EBB" w:rsidRPr="006079C0" w:rsidRDefault="00336EBB" w:rsidP="004A4C34">
            <w:pPr>
              <w:spacing w:after="0" w:line="240" w:lineRule="auto"/>
              <w:jc w:val="center"/>
              <w:rPr>
                <w:sz w:val="18"/>
                <w:szCs w:val="18"/>
              </w:rPr>
            </w:pPr>
            <w:r w:rsidRPr="006079C0">
              <w:rPr>
                <w:sz w:val="18"/>
                <w:szCs w:val="18"/>
              </w:rPr>
              <w:t>China</w:t>
            </w:r>
          </w:p>
        </w:tc>
        <w:tc>
          <w:tcPr>
            <w:tcW w:w="709" w:type="dxa"/>
            <w:tcBorders>
              <w:top w:val="nil"/>
              <w:left w:val="nil"/>
              <w:bottom w:val="nil"/>
              <w:right w:val="nil"/>
            </w:tcBorders>
            <w:shd w:val="clear" w:color="auto" w:fill="auto"/>
            <w:vAlign w:val="center"/>
            <w:hideMark/>
          </w:tcPr>
          <w:p w14:paraId="17292BD1" w14:textId="77777777" w:rsidR="00336EBB" w:rsidRPr="006079C0" w:rsidRDefault="00336EBB" w:rsidP="004A4C34">
            <w:pPr>
              <w:spacing w:after="0" w:line="240" w:lineRule="auto"/>
              <w:jc w:val="center"/>
              <w:rPr>
                <w:sz w:val="18"/>
                <w:szCs w:val="18"/>
              </w:rPr>
            </w:pPr>
            <w:r w:rsidRPr="006079C0">
              <w:rPr>
                <w:sz w:val="18"/>
                <w:szCs w:val="18"/>
              </w:rPr>
              <w:t>PC</w:t>
            </w:r>
          </w:p>
        </w:tc>
        <w:tc>
          <w:tcPr>
            <w:tcW w:w="1418" w:type="dxa"/>
            <w:tcBorders>
              <w:top w:val="nil"/>
              <w:left w:val="nil"/>
              <w:bottom w:val="nil"/>
              <w:right w:val="nil"/>
            </w:tcBorders>
            <w:shd w:val="clear" w:color="auto" w:fill="auto"/>
            <w:noWrap/>
            <w:vAlign w:val="center"/>
            <w:hideMark/>
          </w:tcPr>
          <w:p w14:paraId="2182B304"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2E1A5BDF"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4443556D" w14:textId="77777777" w:rsidR="00336EBB" w:rsidRPr="006079C0" w:rsidRDefault="00336EBB" w:rsidP="004A4C34">
            <w:pPr>
              <w:spacing w:after="0" w:line="240" w:lineRule="auto"/>
              <w:jc w:val="center"/>
              <w:rPr>
                <w:sz w:val="18"/>
                <w:szCs w:val="18"/>
              </w:rPr>
            </w:pPr>
            <w:r w:rsidRPr="006079C0">
              <w:rPr>
                <w:sz w:val="18"/>
                <w:szCs w:val="18"/>
              </w:rPr>
              <w:t>1</w:t>
            </w:r>
          </w:p>
        </w:tc>
        <w:tc>
          <w:tcPr>
            <w:tcW w:w="1418" w:type="dxa"/>
            <w:tcBorders>
              <w:top w:val="nil"/>
              <w:left w:val="nil"/>
              <w:bottom w:val="nil"/>
              <w:right w:val="nil"/>
            </w:tcBorders>
            <w:shd w:val="clear" w:color="auto" w:fill="auto"/>
            <w:noWrap/>
            <w:vAlign w:val="center"/>
            <w:hideMark/>
          </w:tcPr>
          <w:p w14:paraId="66310126"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010604BF"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5EF0C31D" w14:textId="77777777" w:rsidR="00336EBB" w:rsidRPr="006079C0" w:rsidRDefault="00336EBB" w:rsidP="004A4C34">
            <w:pPr>
              <w:spacing w:after="0" w:line="240" w:lineRule="auto"/>
              <w:jc w:val="center"/>
              <w:rPr>
                <w:sz w:val="18"/>
                <w:szCs w:val="18"/>
              </w:rPr>
            </w:pPr>
            <w:r w:rsidRPr="006079C0">
              <w:rPr>
                <w:sz w:val="18"/>
                <w:szCs w:val="18"/>
              </w:rPr>
              <w:t>0</w:t>
            </w:r>
          </w:p>
        </w:tc>
        <w:tc>
          <w:tcPr>
            <w:tcW w:w="1276" w:type="dxa"/>
            <w:tcBorders>
              <w:top w:val="nil"/>
              <w:left w:val="nil"/>
              <w:bottom w:val="nil"/>
              <w:right w:val="nil"/>
            </w:tcBorders>
            <w:shd w:val="clear" w:color="auto" w:fill="auto"/>
            <w:noWrap/>
            <w:vAlign w:val="center"/>
            <w:hideMark/>
          </w:tcPr>
          <w:p w14:paraId="557A246C"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49D43653" w14:textId="77777777" w:rsidR="00336EBB" w:rsidRPr="006079C0" w:rsidRDefault="00336EBB" w:rsidP="004A4C34">
            <w:pPr>
              <w:spacing w:after="0" w:line="240" w:lineRule="auto"/>
              <w:jc w:val="center"/>
              <w:rPr>
                <w:sz w:val="18"/>
                <w:szCs w:val="18"/>
              </w:rPr>
            </w:pPr>
            <w:r w:rsidRPr="006079C0">
              <w:rPr>
                <w:sz w:val="18"/>
                <w:szCs w:val="18"/>
              </w:rPr>
              <w:t>0</w:t>
            </w:r>
          </w:p>
        </w:tc>
        <w:tc>
          <w:tcPr>
            <w:tcW w:w="992" w:type="dxa"/>
            <w:tcBorders>
              <w:top w:val="nil"/>
              <w:left w:val="nil"/>
              <w:bottom w:val="nil"/>
              <w:right w:val="nil"/>
            </w:tcBorders>
            <w:shd w:val="clear" w:color="auto" w:fill="auto"/>
            <w:noWrap/>
            <w:vAlign w:val="center"/>
            <w:hideMark/>
          </w:tcPr>
          <w:p w14:paraId="6D34E7FD" w14:textId="77777777" w:rsidR="00336EBB" w:rsidRPr="006079C0" w:rsidRDefault="00336EBB" w:rsidP="004A4C34">
            <w:pPr>
              <w:spacing w:after="0" w:line="240" w:lineRule="auto"/>
              <w:jc w:val="center"/>
              <w:rPr>
                <w:sz w:val="18"/>
                <w:szCs w:val="18"/>
              </w:rPr>
            </w:pPr>
            <w:r w:rsidRPr="006079C0">
              <w:rPr>
                <w:sz w:val="18"/>
                <w:szCs w:val="18"/>
              </w:rPr>
              <w:t>0</w:t>
            </w:r>
          </w:p>
        </w:tc>
        <w:tc>
          <w:tcPr>
            <w:tcW w:w="709" w:type="dxa"/>
            <w:tcBorders>
              <w:top w:val="nil"/>
              <w:left w:val="nil"/>
              <w:bottom w:val="nil"/>
              <w:right w:val="nil"/>
            </w:tcBorders>
            <w:vAlign w:val="center"/>
          </w:tcPr>
          <w:p w14:paraId="21B4CCF3" w14:textId="77777777" w:rsidR="00336EBB" w:rsidRPr="006079C0" w:rsidRDefault="00336EBB" w:rsidP="004A4C34">
            <w:pPr>
              <w:spacing w:after="0" w:line="240" w:lineRule="auto"/>
              <w:jc w:val="center"/>
              <w:rPr>
                <w:sz w:val="18"/>
                <w:szCs w:val="18"/>
              </w:rPr>
            </w:pPr>
            <w:r w:rsidRPr="006079C0">
              <w:rPr>
                <w:sz w:val="18"/>
                <w:szCs w:val="18"/>
              </w:rPr>
              <w:t>6</w:t>
            </w:r>
          </w:p>
        </w:tc>
      </w:tr>
      <w:tr w:rsidR="00336EBB" w:rsidRPr="006079C0" w14:paraId="4D43DB01" w14:textId="77777777" w:rsidTr="00006DED">
        <w:trPr>
          <w:trHeight w:val="290"/>
        </w:trPr>
        <w:tc>
          <w:tcPr>
            <w:tcW w:w="1560" w:type="dxa"/>
            <w:tcBorders>
              <w:top w:val="nil"/>
              <w:left w:val="nil"/>
              <w:bottom w:val="nil"/>
              <w:right w:val="nil"/>
            </w:tcBorders>
            <w:shd w:val="clear" w:color="auto" w:fill="auto"/>
            <w:vAlign w:val="center"/>
            <w:hideMark/>
          </w:tcPr>
          <w:p w14:paraId="6BD3F34D" w14:textId="77777777" w:rsidR="00336EBB" w:rsidRPr="006079C0" w:rsidRDefault="00336EBB" w:rsidP="004A4C34">
            <w:pPr>
              <w:spacing w:after="0" w:line="240" w:lineRule="auto"/>
              <w:jc w:val="center"/>
              <w:rPr>
                <w:sz w:val="18"/>
                <w:szCs w:val="18"/>
              </w:rPr>
            </w:pPr>
            <w:r w:rsidRPr="006079C0">
              <w:rPr>
                <w:sz w:val="18"/>
                <w:szCs w:val="18"/>
              </w:rPr>
              <w:t>Paul 2012</w:t>
            </w:r>
            <w:r w:rsidRPr="006079C0">
              <w:rPr>
                <w:sz w:val="18"/>
                <w:szCs w:val="18"/>
              </w:rPr>
              <w:fldChar w:fldCharType="begin"/>
            </w:r>
            <w:r>
              <w:rPr>
                <w:sz w:val="18"/>
                <w:szCs w:val="18"/>
              </w:rPr>
              <w:instrText xml:space="preserve"> ADDIN ZOTERO_ITEM CSL_CITATION {"citationID":"Xq9zGRcW","properties":{"formattedCitation":"[94]","plainCitation":"[94]","noteIndex":0},"citationItems":[{"id":1849,"uris":["http://zotero.org/users/4627420/items/JT6TDY4J"],"uri":["http://zotero.org/users/4627420/items/JT6TDY4J"],"itemData":{"id":1849,"type":"article-journal","abstract":"Background: Excessive time between diagnosis and initiation of tuberculosis (TB) treatment contributes to ongoing TB transmission and should be minimized. In India, Revised National TB Control Programme (RNTCP) focuses on indicator start of treatment within 7 days of diagnosis for patients with sputum smear-positive PTB for monitoring DOTS implementation.","container-title":"PLoS ONE","DOI":"10.1371/journal.pone.0039040","ISSN":"1932-6203","issue":"7","language":"en","page":"e39040","source":"Crossref","title":"Factors Associated with Delays in Treatment Initiation after Tuberculosis Diagnosis in Two Districts of India","volume":"7","author":[{"family":"Paul","given":"Durba"},{"family":"Busireddy","given":"Arundhathi"},{"family":"Nagaraja","given":"Sharath Burugina"},{"family":"Satyanarayana","given":"Srinath"},{"family":"Dewan","given":"Puneet Kumar"},{"family":"Nair","given":"Sreenivas Achutan"},{"family":"Sarkar","given":"Silajit"},{"family":"Ahmed","given":"Quazi Toufique"},{"family":"Sarkar","given":"Shakuntala"},{"family":"Shamrao","given":"Sreenivas Rao Motta"},{"family":"Harries","given":"Anthony David"},{"family":"Oeltmann","given":"John Ethan"}],"editor":[{"family":"Pai","given":"Madhukar"}],"issued":{"date-parts":[["2012",7,9]]}}}],"schema":"https://github.com/citation-style-language/schema/raw/master/csl-citation.json"} </w:instrText>
            </w:r>
            <w:r w:rsidRPr="006079C0">
              <w:rPr>
                <w:sz w:val="18"/>
                <w:szCs w:val="18"/>
              </w:rPr>
              <w:fldChar w:fldCharType="separate"/>
            </w:r>
            <w:r w:rsidRPr="002D2AE6">
              <w:rPr>
                <w:rFonts w:ascii="Calibri" w:hAnsi="Calibri" w:cs="Calibri"/>
                <w:sz w:val="18"/>
              </w:rPr>
              <w:t>[94]</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3D29BAD9" w14:textId="77777777" w:rsidR="00336EBB" w:rsidRPr="006079C0" w:rsidRDefault="00336EBB" w:rsidP="004A4C34">
            <w:pPr>
              <w:spacing w:after="0" w:line="240" w:lineRule="auto"/>
              <w:jc w:val="center"/>
              <w:rPr>
                <w:sz w:val="18"/>
                <w:szCs w:val="18"/>
              </w:rPr>
            </w:pPr>
            <w:r w:rsidRPr="006079C0">
              <w:rPr>
                <w:sz w:val="18"/>
                <w:szCs w:val="18"/>
              </w:rPr>
              <w:t>India</w:t>
            </w:r>
          </w:p>
        </w:tc>
        <w:tc>
          <w:tcPr>
            <w:tcW w:w="709" w:type="dxa"/>
            <w:tcBorders>
              <w:top w:val="nil"/>
              <w:left w:val="nil"/>
              <w:bottom w:val="nil"/>
              <w:right w:val="nil"/>
            </w:tcBorders>
            <w:shd w:val="clear" w:color="auto" w:fill="auto"/>
            <w:vAlign w:val="center"/>
            <w:hideMark/>
          </w:tcPr>
          <w:p w14:paraId="04F1E3A3" w14:textId="77777777" w:rsidR="00336EBB" w:rsidRPr="006079C0" w:rsidRDefault="00336EBB" w:rsidP="004A4C34">
            <w:pPr>
              <w:spacing w:after="0" w:line="240" w:lineRule="auto"/>
              <w:jc w:val="center"/>
              <w:rPr>
                <w:sz w:val="18"/>
                <w:szCs w:val="18"/>
              </w:rPr>
            </w:pPr>
            <w:r w:rsidRPr="006079C0">
              <w:rPr>
                <w:sz w:val="18"/>
                <w:szCs w:val="18"/>
              </w:rPr>
              <w:t>MM</w:t>
            </w:r>
            <w:r w:rsidRPr="006079C0">
              <w:rPr>
                <w:sz w:val="18"/>
                <w:szCs w:val="18"/>
                <w:vertAlign w:val="superscript"/>
              </w:rPr>
              <w:t>e</w:t>
            </w:r>
          </w:p>
        </w:tc>
        <w:tc>
          <w:tcPr>
            <w:tcW w:w="1418" w:type="dxa"/>
            <w:tcBorders>
              <w:top w:val="nil"/>
              <w:left w:val="nil"/>
              <w:bottom w:val="nil"/>
              <w:right w:val="nil"/>
            </w:tcBorders>
            <w:shd w:val="clear" w:color="auto" w:fill="auto"/>
            <w:noWrap/>
            <w:vAlign w:val="center"/>
            <w:hideMark/>
          </w:tcPr>
          <w:p w14:paraId="4EB69EA9"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4EF186F2"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22D2CBAE" w14:textId="77777777" w:rsidR="00336EBB" w:rsidRPr="006079C0" w:rsidRDefault="00336EBB" w:rsidP="004A4C34">
            <w:pPr>
              <w:spacing w:after="0" w:line="240" w:lineRule="auto"/>
              <w:jc w:val="center"/>
              <w:rPr>
                <w:sz w:val="18"/>
                <w:szCs w:val="18"/>
              </w:rPr>
            </w:pPr>
            <w:r w:rsidRPr="006079C0">
              <w:rPr>
                <w:sz w:val="18"/>
                <w:szCs w:val="18"/>
              </w:rPr>
              <w:t>1</w:t>
            </w:r>
          </w:p>
        </w:tc>
        <w:tc>
          <w:tcPr>
            <w:tcW w:w="1418" w:type="dxa"/>
            <w:tcBorders>
              <w:top w:val="nil"/>
              <w:left w:val="nil"/>
              <w:bottom w:val="nil"/>
              <w:right w:val="nil"/>
            </w:tcBorders>
            <w:shd w:val="clear" w:color="auto" w:fill="auto"/>
            <w:noWrap/>
            <w:vAlign w:val="center"/>
            <w:hideMark/>
          </w:tcPr>
          <w:p w14:paraId="0BDC9CEB"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297C9A85"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2C40AE2B" w14:textId="77777777" w:rsidR="00336EBB" w:rsidRPr="006079C0" w:rsidRDefault="00336EBB" w:rsidP="004A4C34">
            <w:pPr>
              <w:spacing w:after="0" w:line="240" w:lineRule="auto"/>
              <w:jc w:val="center"/>
              <w:rPr>
                <w:sz w:val="18"/>
                <w:szCs w:val="18"/>
              </w:rPr>
            </w:pPr>
            <w:r w:rsidRPr="006079C0">
              <w:rPr>
                <w:sz w:val="18"/>
                <w:szCs w:val="18"/>
              </w:rPr>
              <w:t>0</w:t>
            </w:r>
          </w:p>
        </w:tc>
        <w:tc>
          <w:tcPr>
            <w:tcW w:w="1276" w:type="dxa"/>
            <w:tcBorders>
              <w:top w:val="nil"/>
              <w:left w:val="nil"/>
              <w:bottom w:val="nil"/>
              <w:right w:val="nil"/>
            </w:tcBorders>
            <w:shd w:val="clear" w:color="auto" w:fill="auto"/>
            <w:noWrap/>
            <w:vAlign w:val="center"/>
            <w:hideMark/>
          </w:tcPr>
          <w:p w14:paraId="486676E5"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1DEC0FC7"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0425FDF1" w14:textId="77777777" w:rsidR="00336EBB" w:rsidRPr="006079C0" w:rsidRDefault="00336EBB" w:rsidP="004A4C34">
            <w:pPr>
              <w:spacing w:after="0" w:line="240" w:lineRule="auto"/>
              <w:jc w:val="center"/>
              <w:rPr>
                <w:sz w:val="18"/>
                <w:szCs w:val="18"/>
              </w:rPr>
            </w:pPr>
            <w:r w:rsidRPr="006079C0">
              <w:rPr>
                <w:sz w:val="18"/>
                <w:szCs w:val="18"/>
              </w:rPr>
              <w:t>0</w:t>
            </w:r>
          </w:p>
        </w:tc>
        <w:tc>
          <w:tcPr>
            <w:tcW w:w="709" w:type="dxa"/>
            <w:tcBorders>
              <w:top w:val="nil"/>
              <w:left w:val="nil"/>
              <w:bottom w:val="nil"/>
              <w:right w:val="nil"/>
            </w:tcBorders>
            <w:vAlign w:val="center"/>
          </w:tcPr>
          <w:p w14:paraId="408BC651" w14:textId="77777777" w:rsidR="00336EBB" w:rsidRPr="006079C0" w:rsidRDefault="00336EBB" w:rsidP="004A4C34">
            <w:pPr>
              <w:spacing w:after="0" w:line="240" w:lineRule="auto"/>
              <w:jc w:val="center"/>
              <w:rPr>
                <w:sz w:val="18"/>
                <w:szCs w:val="18"/>
              </w:rPr>
            </w:pPr>
            <w:r w:rsidRPr="006079C0">
              <w:rPr>
                <w:sz w:val="18"/>
                <w:szCs w:val="18"/>
              </w:rPr>
              <w:t>7</w:t>
            </w:r>
          </w:p>
        </w:tc>
      </w:tr>
      <w:tr w:rsidR="00336EBB" w:rsidRPr="006079C0" w14:paraId="11755A0B" w14:textId="77777777" w:rsidTr="00006DED">
        <w:trPr>
          <w:trHeight w:val="290"/>
        </w:trPr>
        <w:tc>
          <w:tcPr>
            <w:tcW w:w="1560" w:type="dxa"/>
            <w:tcBorders>
              <w:top w:val="nil"/>
              <w:left w:val="nil"/>
              <w:bottom w:val="nil"/>
              <w:right w:val="nil"/>
            </w:tcBorders>
            <w:shd w:val="clear" w:color="auto" w:fill="auto"/>
            <w:vAlign w:val="center"/>
            <w:hideMark/>
          </w:tcPr>
          <w:p w14:paraId="3F359D70" w14:textId="77777777" w:rsidR="00336EBB" w:rsidRPr="006079C0" w:rsidRDefault="00336EBB" w:rsidP="004A4C34">
            <w:pPr>
              <w:spacing w:after="0" w:line="240" w:lineRule="auto"/>
              <w:jc w:val="center"/>
              <w:rPr>
                <w:sz w:val="18"/>
                <w:szCs w:val="18"/>
              </w:rPr>
            </w:pPr>
            <w:r w:rsidRPr="006079C0">
              <w:rPr>
                <w:sz w:val="18"/>
                <w:szCs w:val="18"/>
              </w:rPr>
              <w:t>Ilangovan 2015</w:t>
            </w:r>
            <w:r w:rsidRPr="006079C0">
              <w:rPr>
                <w:sz w:val="18"/>
                <w:szCs w:val="18"/>
              </w:rPr>
              <w:fldChar w:fldCharType="begin"/>
            </w:r>
            <w:r>
              <w:rPr>
                <w:sz w:val="18"/>
                <w:szCs w:val="18"/>
              </w:rPr>
              <w:instrText xml:space="preserve"> ADDIN ZOTERO_ITEM CSL_CITATION {"citationID":"tYQ2VSyS","properties":{"formattedCitation":"[96]","plainCitation":"[96]","noteIndex":0},"citationItems":[{"id":1964,"uris":["http://zotero.org/users/4627420/items/RCIKMEG6"],"uri":["http://zotero.org/users/4627420/items/RCIKMEG6"],"itemData":{"id":1964,"type":"article-journal","abstract":"Background In India, the Revised National TB Control Programme (RNTCP) envisages initiation of TB treatment within seven days of diagnosis among smear-positive patients. After nearly two decades of RNTCP implementation, treatment delays are usually not expected.","container-title":"PLOS ONE","DOI":"10.1371/journal.pone.0125465","ISSN":"1932-6203","issue":"4","language":"en","page":"e0125465","source":"Crossref","title":"TB Treatment Delays in Odisha, India: Is It Expected Even after These Many Years of RNTCP Implementation?","title-short":"TB Treatment Delays in Odisha, India","volume":"10","author":[{"family":"Ilangovan","given":"Kumaravel"},{"family":"Nagaraja","given":"Sharath Burugina"},{"family":"Ananthakrishnan","given":"Ramya"},{"family":"Jacob","given":"Anil G."},{"family":"Tripathy","given":"Jaya Prasad"},{"family":"Tamang","given":"Deepak"}],"editor":[{"family":"Mistry","given":"Nerges"}],"issued":{"date-parts":[["2015",4,30]]}}}],"schema":"https://github.com/citation-style-language/schema/raw/master/csl-citation.json"} </w:instrText>
            </w:r>
            <w:r w:rsidRPr="006079C0">
              <w:rPr>
                <w:sz w:val="18"/>
                <w:szCs w:val="18"/>
              </w:rPr>
              <w:fldChar w:fldCharType="separate"/>
            </w:r>
            <w:r w:rsidRPr="002D2AE6">
              <w:rPr>
                <w:rFonts w:ascii="Calibri" w:hAnsi="Calibri" w:cs="Calibri"/>
                <w:sz w:val="18"/>
              </w:rPr>
              <w:t>[96]</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06E5B6FF" w14:textId="77777777" w:rsidR="00336EBB" w:rsidRPr="006079C0" w:rsidRDefault="00336EBB" w:rsidP="004A4C34">
            <w:pPr>
              <w:spacing w:after="0" w:line="240" w:lineRule="auto"/>
              <w:jc w:val="center"/>
              <w:rPr>
                <w:sz w:val="18"/>
                <w:szCs w:val="18"/>
              </w:rPr>
            </w:pPr>
            <w:r w:rsidRPr="006079C0">
              <w:rPr>
                <w:sz w:val="18"/>
                <w:szCs w:val="18"/>
              </w:rPr>
              <w:t>India</w:t>
            </w:r>
          </w:p>
        </w:tc>
        <w:tc>
          <w:tcPr>
            <w:tcW w:w="709" w:type="dxa"/>
            <w:tcBorders>
              <w:top w:val="nil"/>
              <w:left w:val="nil"/>
              <w:bottom w:val="nil"/>
              <w:right w:val="nil"/>
            </w:tcBorders>
            <w:shd w:val="clear" w:color="auto" w:fill="auto"/>
            <w:vAlign w:val="center"/>
            <w:hideMark/>
          </w:tcPr>
          <w:p w14:paraId="35A9F7EE" w14:textId="77777777" w:rsidR="00336EBB" w:rsidRPr="006079C0" w:rsidRDefault="00336EBB" w:rsidP="004A4C34">
            <w:pPr>
              <w:spacing w:after="0" w:line="240" w:lineRule="auto"/>
              <w:jc w:val="center"/>
              <w:rPr>
                <w:sz w:val="18"/>
                <w:szCs w:val="18"/>
              </w:rPr>
            </w:pPr>
            <w:r w:rsidRPr="006079C0">
              <w:rPr>
                <w:sz w:val="18"/>
                <w:szCs w:val="18"/>
              </w:rPr>
              <w:t>RC</w:t>
            </w:r>
          </w:p>
        </w:tc>
        <w:tc>
          <w:tcPr>
            <w:tcW w:w="1418" w:type="dxa"/>
            <w:tcBorders>
              <w:top w:val="nil"/>
              <w:left w:val="nil"/>
              <w:bottom w:val="nil"/>
              <w:right w:val="nil"/>
            </w:tcBorders>
            <w:shd w:val="clear" w:color="auto" w:fill="auto"/>
            <w:noWrap/>
            <w:vAlign w:val="center"/>
            <w:hideMark/>
          </w:tcPr>
          <w:p w14:paraId="54992E24"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138BFC43"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7C59605E" w14:textId="77777777" w:rsidR="00336EBB" w:rsidRPr="006079C0" w:rsidRDefault="00336EBB" w:rsidP="004A4C34">
            <w:pPr>
              <w:spacing w:after="0" w:line="240" w:lineRule="auto"/>
              <w:jc w:val="center"/>
              <w:rPr>
                <w:sz w:val="18"/>
                <w:szCs w:val="18"/>
              </w:rPr>
            </w:pPr>
            <w:r w:rsidRPr="006079C0">
              <w:rPr>
                <w:sz w:val="18"/>
                <w:szCs w:val="18"/>
              </w:rPr>
              <w:t>1</w:t>
            </w:r>
          </w:p>
        </w:tc>
        <w:tc>
          <w:tcPr>
            <w:tcW w:w="1418" w:type="dxa"/>
            <w:tcBorders>
              <w:top w:val="nil"/>
              <w:left w:val="nil"/>
              <w:bottom w:val="nil"/>
              <w:right w:val="nil"/>
            </w:tcBorders>
            <w:shd w:val="clear" w:color="auto" w:fill="auto"/>
            <w:noWrap/>
            <w:vAlign w:val="center"/>
            <w:hideMark/>
          </w:tcPr>
          <w:p w14:paraId="0BD2E1AD"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34285023"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09972197"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05F04D4A"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6ED1C288"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0020D385"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nil"/>
              <w:right w:val="nil"/>
            </w:tcBorders>
            <w:vAlign w:val="center"/>
          </w:tcPr>
          <w:p w14:paraId="065F4F64" w14:textId="77777777" w:rsidR="00336EBB" w:rsidRPr="006079C0" w:rsidRDefault="00336EBB" w:rsidP="004A4C34">
            <w:pPr>
              <w:spacing w:after="0" w:line="240" w:lineRule="auto"/>
              <w:jc w:val="center"/>
              <w:rPr>
                <w:sz w:val="18"/>
                <w:szCs w:val="18"/>
              </w:rPr>
            </w:pPr>
            <w:r w:rsidRPr="006079C0">
              <w:rPr>
                <w:sz w:val="18"/>
                <w:szCs w:val="18"/>
              </w:rPr>
              <w:t>9</w:t>
            </w:r>
          </w:p>
        </w:tc>
      </w:tr>
      <w:tr w:rsidR="00336EBB" w:rsidRPr="006079C0" w14:paraId="2D4F7EFF" w14:textId="77777777" w:rsidTr="00006DED">
        <w:trPr>
          <w:trHeight w:val="64"/>
        </w:trPr>
        <w:tc>
          <w:tcPr>
            <w:tcW w:w="1560" w:type="dxa"/>
            <w:tcBorders>
              <w:top w:val="nil"/>
              <w:left w:val="nil"/>
              <w:bottom w:val="nil"/>
              <w:right w:val="nil"/>
            </w:tcBorders>
            <w:shd w:val="clear" w:color="auto" w:fill="auto"/>
            <w:vAlign w:val="center"/>
            <w:hideMark/>
          </w:tcPr>
          <w:p w14:paraId="5E0C0802" w14:textId="77777777" w:rsidR="00336EBB" w:rsidRPr="006079C0" w:rsidRDefault="00336EBB" w:rsidP="004A4C34">
            <w:pPr>
              <w:spacing w:after="0" w:line="240" w:lineRule="auto"/>
              <w:jc w:val="center"/>
              <w:rPr>
                <w:sz w:val="18"/>
                <w:szCs w:val="18"/>
              </w:rPr>
            </w:pPr>
            <w:r w:rsidRPr="006079C0">
              <w:rPr>
                <w:sz w:val="18"/>
                <w:szCs w:val="18"/>
              </w:rPr>
              <w:t>Kant 2017</w:t>
            </w:r>
            <w:r w:rsidRPr="006079C0">
              <w:rPr>
                <w:sz w:val="18"/>
                <w:szCs w:val="18"/>
              </w:rPr>
              <w:fldChar w:fldCharType="begin"/>
            </w:r>
            <w:r>
              <w:rPr>
                <w:sz w:val="18"/>
                <w:szCs w:val="18"/>
              </w:rPr>
              <w:instrText xml:space="preserve"> ADDIN ZOTERO_ITEM CSL_CITATION {"citationID":"WCBdPIyU","properties":{"formattedCitation":"[95]","plainCitation":"[95]","noteIndex":0},"citationItems":[{"id":1799,"uris":["http://zotero.org/users/4627420/items/GAH5W4FW"],"uri":["http://zotero.org/users/4627420/items/GAH5W4FW"],"itemData":{"id":1799,"type":"article-journal","abstract":"Introduction: Delay in initiation of tuberculosis (TB) treatment may have a tremendous impact on disease transmission, development of drug resistance, poor outcome and overall survival of TB patients. The delay can occur at various levels. Delay in initiation of treatment after diagnosis is mostly due to health system failure and has immense programmatic implications. It has not been studied extensively in the Indian setting.","container-title":"Rural and Remote Health","DOI":"10.22605/RRH4158","ISSN":"14456354","issue":"3","language":"en","source":"Crossref","title":"Delay in initiation of treatment after diagnosis of pulmonary tuberculosis in primary health care setting: eight year cohort analysis from district Faridabad, Haryana, North India","title-short":"Delay in initiation of treatment after diagnosis of pulmonary tuberculosis in primary health care setting","URL":"http://www.rrh.org.au/articles/subviewnew.asp?ArticleID=4158","volume":"17","author":[{"family":"Kant","given":"Shashi"},{"family":"Singh","given":"Arvind"},{"family":"Parmeshwaran","given":"Giridara"},{"family":"Haldar","given":"Partha"},{"family":"Malhotra","given":"Sumit"},{"family":"Kaur","given":"Ravneet"}],"accessed":{"date-parts":[["2019",11,22]]},"issued":{"date-parts":[["2017",9,30]]}}}],"schema":"https://github.com/citation-style-language/schema/raw/master/csl-citation.json"} </w:instrText>
            </w:r>
            <w:r w:rsidRPr="006079C0">
              <w:rPr>
                <w:sz w:val="18"/>
                <w:szCs w:val="18"/>
              </w:rPr>
              <w:fldChar w:fldCharType="separate"/>
            </w:r>
            <w:r w:rsidRPr="002D2AE6">
              <w:rPr>
                <w:rFonts w:ascii="Calibri" w:hAnsi="Calibri" w:cs="Calibri"/>
                <w:sz w:val="18"/>
              </w:rPr>
              <w:t>[95]</w:t>
            </w:r>
            <w:r w:rsidRPr="006079C0">
              <w:rPr>
                <w:sz w:val="18"/>
                <w:szCs w:val="18"/>
              </w:rPr>
              <w:fldChar w:fldCharType="end"/>
            </w:r>
          </w:p>
        </w:tc>
        <w:tc>
          <w:tcPr>
            <w:tcW w:w="1275" w:type="dxa"/>
            <w:tcBorders>
              <w:top w:val="nil"/>
              <w:left w:val="nil"/>
              <w:bottom w:val="nil"/>
              <w:right w:val="nil"/>
            </w:tcBorders>
            <w:shd w:val="clear" w:color="auto" w:fill="auto"/>
            <w:vAlign w:val="center"/>
            <w:hideMark/>
          </w:tcPr>
          <w:p w14:paraId="0E9C2E9A" w14:textId="77777777" w:rsidR="00336EBB" w:rsidRPr="006079C0" w:rsidRDefault="00336EBB" w:rsidP="004A4C34">
            <w:pPr>
              <w:spacing w:after="0" w:line="240" w:lineRule="auto"/>
              <w:jc w:val="center"/>
              <w:rPr>
                <w:sz w:val="18"/>
                <w:szCs w:val="18"/>
              </w:rPr>
            </w:pPr>
            <w:r w:rsidRPr="006079C0">
              <w:rPr>
                <w:sz w:val="18"/>
                <w:szCs w:val="18"/>
              </w:rPr>
              <w:t>India</w:t>
            </w:r>
          </w:p>
        </w:tc>
        <w:tc>
          <w:tcPr>
            <w:tcW w:w="709" w:type="dxa"/>
            <w:tcBorders>
              <w:top w:val="nil"/>
              <w:left w:val="nil"/>
              <w:bottom w:val="nil"/>
              <w:right w:val="nil"/>
            </w:tcBorders>
            <w:shd w:val="clear" w:color="auto" w:fill="auto"/>
            <w:vAlign w:val="center"/>
            <w:hideMark/>
          </w:tcPr>
          <w:p w14:paraId="18B47B1A" w14:textId="77777777" w:rsidR="00336EBB" w:rsidRPr="006079C0" w:rsidRDefault="00336EBB" w:rsidP="004A4C34">
            <w:pPr>
              <w:spacing w:after="0" w:line="240" w:lineRule="auto"/>
              <w:jc w:val="center"/>
              <w:rPr>
                <w:sz w:val="18"/>
                <w:szCs w:val="18"/>
              </w:rPr>
            </w:pPr>
            <w:r w:rsidRPr="006079C0">
              <w:rPr>
                <w:sz w:val="18"/>
                <w:szCs w:val="18"/>
              </w:rPr>
              <w:t>RC</w:t>
            </w:r>
          </w:p>
        </w:tc>
        <w:tc>
          <w:tcPr>
            <w:tcW w:w="1418" w:type="dxa"/>
            <w:tcBorders>
              <w:top w:val="nil"/>
              <w:left w:val="nil"/>
              <w:bottom w:val="nil"/>
              <w:right w:val="nil"/>
            </w:tcBorders>
            <w:shd w:val="clear" w:color="auto" w:fill="auto"/>
            <w:noWrap/>
            <w:vAlign w:val="center"/>
            <w:hideMark/>
          </w:tcPr>
          <w:p w14:paraId="5EE34DEA"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5130F00F" w14:textId="77777777" w:rsidR="00336EBB" w:rsidRPr="006079C0" w:rsidRDefault="00336EBB" w:rsidP="004A4C34">
            <w:pPr>
              <w:spacing w:after="0" w:line="240" w:lineRule="auto"/>
              <w:jc w:val="center"/>
              <w:rPr>
                <w:sz w:val="18"/>
                <w:szCs w:val="18"/>
              </w:rPr>
            </w:pPr>
            <w:r w:rsidRPr="006079C0">
              <w:rPr>
                <w:sz w:val="18"/>
                <w:szCs w:val="18"/>
              </w:rPr>
              <w:t>0</w:t>
            </w:r>
          </w:p>
        </w:tc>
        <w:tc>
          <w:tcPr>
            <w:tcW w:w="1417" w:type="dxa"/>
            <w:tcBorders>
              <w:top w:val="nil"/>
              <w:left w:val="nil"/>
              <w:bottom w:val="nil"/>
              <w:right w:val="nil"/>
            </w:tcBorders>
            <w:shd w:val="clear" w:color="auto" w:fill="auto"/>
            <w:noWrap/>
            <w:vAlign w:val="center"/>
            <w:hideMark/>
          </w:tcPr>
          <w:p w14:paraId="5D76586C" w14:textId="77777777" w:rsidR="00336EBB" w:rsidRPr="006079C0" w:rsidRDefault="00336EBB" w:rsidP="004A4C34">
            <w:pPr>
              <w:spacing w:after="0" w:line="240" w:lineRule="auto"/>
              <w:jc w:val="center"/>
              <w:rPr>
                <w:sz w:val="18"/>
                <w:szCs w:val="18"/>
              </w:rPr>
            </w:pPr>
            <w:r w:rsidRPr="006079C0">
              <w:rPr>
                <w:sz w:val="18"/>
                <w:szCs w:val="18"/>
              </w:rPr>
              <w:t>1</w:t>
            </w:r>
          </w:p>
        </w:tc>
        <w:tc>
          <w:tcPr>
            <w:tcW w:w="1418" w:type="dxa"/>
            <w:tcBorders>
              <w:top w:val="nil"/>
              <w:left w:val="nil"/>
              <w:bottom w:val="nil"/>
              <w:right w:val="nil"/>
            </w:tcBorders>
            <w:shd w:val="clear" w:color="auto" w:fill="auto"/>
            <w:noWrap/>
            <w:vAlign w:val="center"/>
            <w:hideMark/>
          </w:tcPr>
          <w:p w14:paraId="202B136F"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2F9547E4"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nil"/>
              <w:right w:val="nil"/>
            </w:tcBorders>
            <w:shd w:val="clear" w:color="auto" w:fill="auto"/>
            <w:noWrap/>
            <w:vAlign w:val="center"/>
            <w:hideMark/>
          </w:tcPr>
          <w:p w14:paraId="0CF3C302"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nil"/>
              <w:right w:val="nil"/>
            </w:tcBorders>
            <w:shd w:val="clear" w:color="auto" w:fill="auto"/>
            <w:noWrap/>
            <w:vAlign w:val="center"/>
            <w:hideMark/>
          </w:tcPr>
          <w:p w14:paraId="7E8CDAA5"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7CACF19C"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nil"/>
              <w:right w:val="nil"/>
            </w:tcBorders>
            <w:shd w:val="clear" w:color="auto" w:fill="auto"/>
            <w:noWrap/>
            <w:vAlign w:val="center"/>
            <w:hideMark/>
          </w:tcPr>
          <w:p w14:paraId="11BDEFAD" w14:textId="77777777" w:rsidR="00336EBB" w:rsidRPr="006079C0" w:rsidRDefault="00336EBB" w:rsidP="004A4C34">
            <w:pPr>
              <w:spacing w:after="0" w:line="240" w:lineRule="auto"/>
              <w:jc w:val="center"/>
              <w:rPr>
                <w:sz w:val="18"/>
                <w:szCs w:val="18"/>
              </w:rPr>
            </w:pPr>
            <w:r w:rsidRPr="006079C0">
              <w:rPr>
                <w:sz w:val="18"/>
                <w:szCs w:val="18"/>
              </w:rPr>
              <w:t>0</w:t>
            </w:r>
          </w:p>
        </w:tc>
        <w:tc>
          <w:tcPr>
            <w:tcW w:w="709" w:type="dxa"/>
            <w:tcBorders>
              <w:top w:val="nil"/>
              <w:left w:val="nil"/>
              <w:bottom w:val="nil"/>
              <w:right w:val="nil"/>
            </w:tcBorders>
            <w:vAlign w:val="center"/>
          </w:tcPr>
          <w:p w14:paraId="3EA07905" w14:textId="77777777" w:rsidR="00336EBB" w:rsidRPr="006079C0" w:rsidRDefault="00336EBB" w:rsidP="004A4C34">
            <w:pPr>
              <w:spacing w:after="0" w:line="240" w:lineRule="auto"/>
              <w:jc w:val="center"/>
              <w:rPr>
                <w:sz w:val="18"/>
                <w:szCs w:val="18"/>
              </w:rPr>
            </w:pPr>
            <w:r w:rsidRPr="006079C0">
              <w:rPr>
                <w:sz w:val="18"/>
                <w:szCs w:val="18"/>
              </w:rPr>
              <w:t>7</w:t>
            </w:r>
          </w:p>
        </w:tc>
      </w:tr>
      <w:tr w:rsidR="00336EBB" w:rsidRPr="006079C0" w14:paraId="4C972B2B" w14:textId="77777777" w:rsidTr="00006DED">
        <w:trPr>
          <w:trHeight w:val="64"/>
        </w:trPr>
        <w:tc>
          <w:tcPr>
            <w:tcW w:w="1560" w:type="dxa"/>
            <w:tcBorders>
              <w:top w:val="nil"/>
              <w:left w:val="nil"/>
              <w:right w:val="nil"/>
            </w:tcBorders>
            <w:shd w:val="clear" w:color="auto" w:fill="auto"/>
            <w:vAlign w:val="center"/>
            <w:hideMark/>
          </w:tcPr>
          <w:p w14:paraId="5DC7CFBB" w14:textId="77777777" w:rsidR="00336EBB" w:rsidRPr="006079C0" w:rsidRDefault="00336EBB" w:rsidP="004A4C34">
            <w:pPr>
              <w:spacing w:after="0" w:line="240" w:lineRule="auto"/>
              <w:jc w:val="center"/>
              <w:rPr>
                <w:sz w:val="18"/>
                <w:szCs w:val="18"/>
              </w:rPr>
            </w:pPr>
            <w:r w:rsidRPr="006079C0">
              <w:rPr>
                <w:sz w:val="18"/>
                <w:szCs w:val="18"/>
              </w:rPr>
              <w:t>Boniface 2012</w:t>
            </w:r>
            <w:r w:rsidRPr="006079C0">
              <w:rPr>
                <w:sz w:val="18"/>
                <w:szCs w:val="18"/>
              </w:rPr>
              <w:fldChar w:fldCharType="begin"/>
            </w:r>
            <w:r>
              <w:rPr>
                <w:sz w:val="18"/>
                <w:szCs w:val="18"/>
              </w:rPr>
              <w:instrText xml:space="preserve"> ADDIN ZOTERO_ITEM CSL_CITATION {"citationID":"lIfnHHEM","properties":{"formattedCitation":"[90]","plainCitation":"[90]","noteIndex":0},"citationItems":[{"id":1793,"uris":["http://zotero.org/users/4627420/items/CV2LDC9U"],"uri":["http://zotero.org/users/4627420/items/CV2LDC9U"],"itemData":{"id":1793,"type":"article-journal","container-title":"Tuberculosis Research and Treatment","DOI":"10.1155/2012/827148","ISSN":"2090-150X, 2090-1518","language":"en","page":"1-7","source":"Crossref","title":"Correlates of Delayed Diagnosis among Human Immunodeficiency Virus-Infected Pulmonary Tuberculosis Suspects in a Rural HIV Clinic, South Africa","volume":"2012","author":[{"family":"Boniface","given":"Respicious"},{"family":"Moshabela","given":"Mosa"},{"family":"Zulliger","given":"Rose"},{"family":"MacPherson","given":"Peter"},{"family":"Nyasulu","given":"Peter"}],"issued":{"date-parts":[["2012"]]}}}],"schema":"https://github.com/citation-style-language/schema/raw/master/csl-citation.json"} </w:instrText>
            </w:r>
            <w:r w:rsidRPr="006079C0">
              <w:rPr>
                <w:sz w:val="18"/>
                <w:szCs w:val="18"/>
              </w:rPr>
              <w:fldChar w:fldCharType="separate"/>
            </w:r>
            <w:r w:rsidRPr="002D2AE6">
              <w:rPr>
                <w:rFonts w:ascii="Calibri" w:hAnsi="Calibri" w:cs="Calibri"/>
                <w:sz w:val="18"/>
              </w:rPr>
              <w:t>[90]</w:t>
            </w:r>
            <w:r w:rsidRPr="006079C0">
              <w:rPr>
                <w:sz w:val="18"/>
                <w:szCs w:val="18"/>
              </w:rPr>
              <w:fldChar w:fldCharType="end"/>
            </w:r>
          </w:p>
        </w:tc>
        <w:tc>
          <w:tcPr>
            <w:tcW w:w="1275" w:type="dxa"/>
            <w:tcBorders>
              <w:top w:val="nil"/>
              <w:left w:val="nil"/>
              <w:right w:val="nil"/>
            </w:tcBorders>
            <w:shd w:val="clear" w:color="auto" w:fill="auto"/>
            <w:vAlign w:val="center"/>
            <w:hideMark/>
          </w:tcPr>
          <w:p w14:paraId="557923A1" w14:textId="77777777" w:rsidR="00336EBB" w:rsidRPr="006079C0" w:rsidRDefault="00336EBB" w:rsidP="004A4C34">
            <w:pPr>
              <w:spacing w:after="0" w:line="240" w:lineRule="auto"/>
              <w:jc w:val="center"/>
              <w:rPr>
                <w:sz w:val="18"/>
                <w:szCs w:val="18"/>
              </w:rPr>
            </w:pPr>
            <w:r w:rsidRPr="006079C0">
              <w:rPr>
                <w:sz w:val="18"/>
                <w:szCs w:val="18"/>
              </w:rPr>
              <w:t>South Africa</w:t>
            </w:r>
          </w:p>
        </w:tc>
        <w:tc>
          <w:tcPr>
            <w:tcW w:w="709" w:type="dxa"/>
            <w:tcBorders>
              <w:top w:val="nil"/>
              <w:left w:val="nil"/>
              <w:right w:val="nil"/>
            </w:tcBorders>
            <w:shd w:val="clear" w:color="auto" w:fill="auto"/>
            <w:vAlign w:val="center"/>
            <w:hideMark/>
          </w:tcPr>
          <w:p w14:paraId="2358CA81" w14:textId="77777777" w:rsidR="00336EBB" w:rsidRPr="006079C0" w:rsidRDefault="00336EBB" w:rsidP="004A4C34">
            <w:pPr>
              <w:spacing w:after="0" w:line="240" w:lineRule="auto"/>
              <w:jc w:val="center"/>
              <w:rPr>
                <w:sz w:val="18"/>
                <w:szCs w:val="18"/>
              </w:rPr>
            </w:pPr>
            <w:r w:rsidRPr="006079C0">
              <w:rPr>
                <w:sz w:val="18"/>
                <w:szCs w:val="18"/>
              </w:rPr>
              <w:t>RC</w:t>
            </w:r>
          </w:p>
        </w:tc>
        <w:tc>
          <w:tcPr>
            <w:tcW w:w="1418" w:type="dxa"/>
            <w:tcBorders>
              <w:top w:val="nil"/>
              <w:left w:val="nil"/>
              <w:right w:val="nil"/>
            </w:tcBorders>
            <w:shd w:val="clear" w:color="auto" w:fill="auto"/>
            <w:noWrap/>
            <w:vAlign w:val="center"/>
            <w:hideMark/>
          </w:tcPr>
          <w:p w14:paraId="205D89BC"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right w:val="nil"/>
            </w:tcBorders>
            <w:shd w:val="clear" w:color="auto" w:fill="auto"/>
            <w:noWrap/>
            <w:vAlign w:val="center"/>
            <w:hideMark/>
          </w:tcPr>
          <w:p w14:paraId="3F79C717"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right w:val="nil"/>
            </w:tcBorders>
            <w:shd w:val="clear" w:color="auto" w:fill="auto"/>
            <w:noWrap/>
            <w:vAlign w:val="center"/>
            <w:hideMark/>
          </w:tcPr>
          <w:p w14:paraId="3DD7965F" w14:textId="77777777" w:rsidR="00336EBB" w:rsidRPr="006079C0" w:rsidRDefault="00336EBB" w:rsidP="004A4C34">
            <w:pPr>
              <w:spacing w:after="0" w:line="240" w:lineRule="auto"/>
              <w:jc w:val="center"/>
              <w:rPr>
                <w:sz w:val="18"/>
                <w:szCs w:val="18"/>
              </w:rPr>
            </w:pPr>
            <w:r w:rsidRPr="006079C0">
              <w:rPr>
                <w:sz w:val="18"/>
                <w:szCs w:val="18"/>
              </w:rPr>
              <w:t>1</w:t>
            </w:r>
          </w:p>
        </w:tc>
        <w:tc>
          <w:tcPr>
            <w:tcW w:w="1418" w:type="dxa"/>
            <w:tcBorders>
              <w:top w:val="nil"/>
              <w:left w:val="nil"/>
              <w:right w:val="nil"/>
            </w:tcBorders>
            <w:shd w:val="clear" w:color="auto" w:fill="auto"/>
            <w:noWrap/>
            <w:vAlign w:val="center"/>
            <w:hideMark/>
          </w:tcPr>
          <w:p w14:paraId="12B08C43"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right w:val="nil"/>
            </w:tcBorders>
            <w:shd w:val="clear" w:color="auto" w:fill="auto"/>
            <w:noWrap/>
            <w:vAlign w:val="center"/>
            <w:hideMark/>
          </w:tcPr>
          <w:p w14:paraId="1A01A056"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right w:val="nil"/>
            </w:tcBorders>
            <w:shd w:val="clear" w:color="auto" w:fill="auto"/>
            <w:noWrap/>
            <w:vAlign w:val="center"/>
            <w:hideMark/>
          </w:tcPr>
          <w:p w14:paraId="4B70CD59"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right w:val="nil"/>
            </w:tcBorders>
            <w:shd w:val="clear" w:color="auto" w:fill="auto"/>
            <w:noWrap/>
            <w:vAlign w:val="center"/>
            <w:hideMark/>
          </w:tcPr>
          <w:p w14:paraId="41829B76"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right w:val="nil"/>
            </w:tcBorders>
            <w:shd w:val="clear" w:color="auto" w:fill="auto"/>
            <w:noWrap/>
            <w:vAlign w:val="center"/>
            <w:hideMark/>
          </w:tcPr>
          <w:p w14:paraId="4A92C653"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right w:val="nil"/>
            </w:tcBorders>
            <w:shd w:val="clear" w:color="auto" w:fill="auto"/>
            <w:noWrap/>
            <w:vAlign w:val="center"/>
            <w:hideMark/>
          </w:tcPr>
          <w:p w14:paraId="7BCF2A6D"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right w:val="nil"/>
            </w:tcBorders>
            <w:vAlign w:val="center"/>
          </w:tcPr>
          <w:p w14:paraId="559B945A" w14:textId="77777777" w:rsidR="00336EBB" w:rsidRPr="006079C0" w:rsidRDefault="00336EBB" w:rsidP="004A4C34">
            <w:pPr>
              <w:spacing w:after="0" w:line="240" w:lineRule="auto"/>
              <w:jc w:val="center"/>
              <w:rPr>
                <w:sz w:val="18"/>
                <w:szCs w:val="18"/>
              </w:rPr>
            </w:pPr>
            <w:r w:rsidRPr="006079C0">
              <w:rPr>
                <w:sz w:val="18"/>
                <w:szCs w:val="18"/>
              </w:rPr>
              <w:t>9</w:t>
            </w:r>
          </w:p>
        </w:tc>
      </w:tr>
      <w:tr w:rsidR="00336EBB" w:rsidRPr="006079C0" w14:paraId="0D7B6DCC" w14:textId="77777777" w:rsidTr="00006DED">
        <w:trPr>
          <w:trHeight w:val="290"/>
        </w:trPr>
        <w:tc>
          <w:tcPr>
            <w:tcW w:w="1560" w:type="dxa"/>
            <w:tcBorders>
              <w:top w:val="nil"/>
              <w:left w:val="nil"/>
              <w:bottom w:val="single" w:sz="4" w:space="0" w:color="auto"/>
              <w:right w:val="nil"/>
            </w:tcBorders>
            <w:shd w:val="clear" w:color="auto" w:fill="auto"/>
            <w:vAlign w:val="center"/>
            <w:hideMark/>
          </w:tcPr>
          <w:p w14:paraId="5E5FEEBB" w14:textId="77777777" w:rsidR="00336EBB" w:rsidRPr="006079C0" w:rsidRDefault="00336EBB" w:rsidP="004A4C34">
            <w:pPr>
              <w:spacing w:after="0" w:line="240" w:lineRule="auto"/>
              <w:jc w:val="center"/>
              <w:rPr>
                <w:sz w:val="18"/>
                <w:szCs w:val="18"/>
              </w:rPr>
            </w:pPr>
            <w:r w:rsidRPr="006079C0">
              <w:rPr>
                <w:sz w:val="18"/>
                <w:szCs w:val="18"/>
              </w:rPr>
              <w:lastRenderedPageBreak/>
              <w:t>Mugauri 2018</w:t>
            </w:r>
            <w:r w:rsidRPr="006079C0">
              <w:rPr>
                <w:sz w:val="18"/>
                <w:szCs w:val="18"/>
              </w:rPr>
              <w:fldChar w:fldCharType="begin"/>
            </w:r>
            <w:r>
              <w:rPr>
                <w:sz w:val="18"/>
                <w:szCs w:val="18"/>
              </w:rPr>
              <w:instrText xml:space="preserve"> ADDIN ZOTERO_ITEM CSL_CITATION {"citationID":"l0Mldbus","properties":{"formattedCitation":"[97]","plainCitation":"[97]","noteIndex":0},"citationItems":[{"id":1767,"uris":["http://zotero.org/users/4627420/items/2YC8G6VD"],"uri":["http://zotero.org/users/4627420/items/2YC8G6VD"],"itemData":{"id":1767,"type":"article-journal","abstract":"Objective: To quantify and assess trends and risk factors for loss to follow-up (LTFU) and delays before treatment initiation among bacteriologically conﬁrmed pulmonary tuberculosis (TB) patients (laboratory-diagnosed) in Bulawayo, 2012–16. Design: Cohort study using secondary programme data. Presumptive TB patients’ sputum samples were sent to the laboratory from the 19 primary health care clinics. Laboratory-diagnosed patients (microscopy or Xpert MTB/RIF) were tracked for treatment registration at the clinics.\nResults: Of 2443 laboratory-diagnosed patients, the mean (standard deviation, SD) delay from sputum receipt at the laboratory to testing was 2.7(1.6) days and from testing to result dispatch was 8.8(5.8) days. A total of 508(20.8%) were LTFU which included 252(10.3%) deaths. While the number of laboratorydiagnosed patients reduced over years, there was a signiﬁcant increase in pre-treatment LTFU and death. Independent predictors of pre-treatment LTFU were age above 65 years, male gender and HIV positive/ unknown. In addition, delay (!3 days) between sputum receipt and testing was signiﬁcantly associated with pre-treatment death. Among registered patients (n = 1935), the mean (SD) delay to initiate treatment was 29.1 (21.6) days which signiﬁcantly declined over the years. Patients registered as new TB had signiﬁcantly long treatment delay.\nConclusions: Interventions to mitigate the risk factors for high loss to follow-up, deaths and delays before TB treatment are urgently required. © 2018 The Authors. Published by Elsevier Ltd on behalf of International Society for Infectious Diseases. This is an open access article under the CC BY-NC-ND license (http://creativecommons.org/licenses/bync-nd/4.0/).","container-title":"International Journal of Infectious Diseases","DOI":"10.1016/j.ijid.2018.07.012","ISSN":"12019712","language":"en","page":"6-13","source":"Crossref","title":"Bacteriologically confirmed pulmonary tuberculosis patients: Loss to follow-up, death and delay before treatment initiation in Bulawayo, Zimbabwe from 2012–2016","title-short":"Bacteriologically confirmed pulmonary tuberculosis patients","volume":"76","author":[{"family":"Mugauri","given":"Hamufare"},{"family":"Shewade","given":"Hemant Deepak"},{"family":"Dlodlo","given":"Riitta A."},{"family":"Hove","given":"Sithokozile"},{"family":"Sibanda","given":"Edwin"}],"issued":{"date-parts":[["2018",11]]}}}],"schema":"https://github.com/citation-style-language/schema/raw/master/csl-citation.json"} </w:instrText>
            </w:r>
            <w:r w:rsidRPr="006079C0">
              <w:rPr>
                <w:sz w:val="18"/>
                <w:szCs w:val="18"/>
              </w:rPr>
              <w:fldChar w:fldCharType="separate"/>
            </w:r>
            <w:r w:rsidRPr="002D2AE6">
              <w:rPr>
                <w:rFonts w:ascii="Calibri" w:hAnsi="Calibri" w:cs="Calibri"/>
                <w:sz w:val="18"/>
              </w:rPr>
              <w:t>[97]</w:t>
            </w:r>
            <w:r w:rsidRPr="006079C0">
              <w:rPr>
                <w:sz w:val="18"/>
                <w:szCs w:val="18"/>
              </w:rPr>
              <w:fldChar w:fldCharType="end"/>
            </w:r>
          </w:p>
        </w:tc>
        <w:tc>
          <w:tcPr>
            <w:tcW w:w="1275" w:type="dxa"/>
            <w:tcBorders>
              <w:top w:val="nil"/>
              <w:left w:val="nil"/>
              <w:bottom w:val="single" w:sz="4" w:space="0" w:color="auto"/>
              <w:right w:val="nil"/>
            </w:tcBorders>
            <w:shd w:val="clear" w:color="auto" w:fill="auto"/>
            <w:vAlign w:val="center"/>
            <w:hideMark/>
          </w:tcPr>
          <w:p w14:paraId="21565B2B" w14:textId="77777777" w:rsidR="00336EBB" w:rsidRPr="006079C0" w:rsidRDefault="00336EBB" w:rsidP="004A4C34">
            <w:pPr>
              <w:spacing w:after="0" w:line="240" w:lineRule="auto"/>
              <w:jc w:val="center"/>
              <w:rPr>
                <w:sz w:val="18"/>
                <w:szCs w:val="18"/>
              </w:rPr>
            </w:pPr>
            <w:r w:rsidRPr="006079C0">
              <w:rPr>
                <w:sz w:val="18"/>
                <w:szCs w:val="18"/>
              </w:rPr>
              <w:t>Zimbabwe</w:t>
            </w:r>
          </w:p>
        </w:tc>
        <w:tc>
          <w:tcPr>
            <w:tcW w:w="709" w:type="dxa"/>
            <w:tcBorders>
              <w:top w:val="nil"/>
              <w:left w:val="nil"/>
              <w:bottom w:val="single" w:sz="4" w:space="0" w:color="auto"/>
              <w:right w:val="nil"/>
            </w:tcBorders>
            <w:shd w:val="clear" w:color="auto" w:fill="auto"/>
            <w:vAlign w:val="center"/>
            <w:hideMark/>
          </w:tcPr>
          <w:p w14:paraId="08F4554B" w14:textId="77777777" w:rsidR="00336EBB" w:rsidRPr="006079C0" w:rsidRDefault="00336EBB" w:rsidP="004A4C34">
            <w:pPr>
              <w:spacing w:after="0" w:line="240" w:lineRule="auto"/>
              <w:jc w:val="center"/>
              <w:rPr>
                <w:sz w:val="18"/>
                <w:szCs w:val="18"/>
              </w:rPr>
            </w:pPr>
            <w:r w:rsidRPr="006079C0">
              <w:rPr>
                <w:sz w:val="18"/>
                <w:szCs w:val="18"/>
              </w:rPr>
              <w:t>RC</w:t>
            </w:r>
          </w:p>
        </w:tc>
        <w:tc>
          <w:tcPr>
            <w:tcW w:w="1418" w:type="dxa"/>
            <w:tcBorders>
              <w:top w:val="nil"/>
              <w:left w:val="nil"/>
              <w:bottom w:val="single" w:sz="4" w:space="0" w:color="auto"/>
              <w:right w:val="nil"/>
            </w:tcBorders>
            <w:shd w:val="clear" w:color="auto" w:fill="auto"/>
            <w:noWrap/>
            <w:vAlign w:val="center"/>
            <w:hideMark/>
          </w:tcPr>
          <w:p w14:paraId="2078DB77"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single" w:sz="4" w:space="0" w:color="auto"/>
              <w:right w:val="nil"/>
            </w:tcBorders>
            <w:shd w:val="clear" w:color="auto" w:fill="auto"/>
            <w:noWrap/>
            <w:vAlign w:val="center"/>
            <w:hideMark/>
          </w:tcPr>
          <w:p w14:paraId="57882711"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single" w:sz="4" w:space="0" w:color="auto"/>
              <w:right w:val="nil"/>
            </w:tcBorders>
            <w:shd w:val="clear" w:color="auto" w:fill="auto"/>
            <w:noWrap/>
            <w:vAlign w:val="center"/>
            <w:hideMark/>
          </w:tcPr>
          <w:p w14:paraId="1D4F91EB" w14:textId="77777777" w:rsidR="00336EBB" w:rsidRPr="006079C0" w:rsidRDefault="00336EBB" w:rsidP="004A4C34">
            <w:pPr>
              <w:spacing w:after="0" w:line="240" w:lineRule="auto"/>
              <w:jc w:val="center"/>
              <w:rPr>
                <w:sz w:val="18"/>
                <w:szCs w:val="18"/>
              </w:rPr>
            </w:pPr>
            <w:r w:rsidRPr="006079C0">
              <w:rPr>
                <w:sz w:val="18"/>
                <w:szCs w:val="18"/>
              </w:rPr>
              <w:t>1</w:t>
            </w:r>
          </w:p>
        </w:tc>
        <w:tc>
          <w:tcPr>
            <w:tcW w:w="1418" w:type="dxa"/>
            <w:tcBorders>
              <w:top w:val="nil"/>
              <w:left w:val="nil"/>
              <w:bottom w:val="single" w:sz="4" w:space="0" w:color="auto"/>
              <w:right w:val="nil"/>
            </w:tcBorders>
            <w:shd w:val="clear" w:color="auto" w:fill="auto"/>
            <w:noWrap/>
            <w:vAlign w:val="center"/>
            <w:hideMark/>
          </w:tcPr>
          <w:p w14:paraId="109D9694"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single" w:sz="4" w:space="0" w:color="auto"/>
              <w:right w:val="nil"/>
            </w:tcBorders>
            <w:shd w:val="clear" w:color="auto" w:fill="auto"/>
            <w:noWrap/>
            <w:vAlign w:val="center"/>
            <w:hideMark/>
          </w:tcPr>
          <w:p w14:paraId="08A653B5" w14:textId="77777777" w:rsidR="00336EBB" w:rsidRPr="006079C0" w:rsidRDefault="00336EBB" w:rsidP="004A4C34">
            <w:pPr>
              <w:spacing w:after="0" w:line="240" w:lineRule="auto"/>
              <w:jc w:val="center"/>
              <w:rPr>
                <w:sz w:val="18"/>
                <w:szCs w:val="18"/>
              </w:rPr>
            </w:pPr>
            <w:r w:rsidRPr="006079C0">
              <w:rPr>
                <w:sz w:val="18"/>
                <w:szCs w:val="18"/>
              </w:rPr>
              <w:t>1</w:t>
            </w:r>
          </w:p>
        </w:tc>
        <w:tc>
          <w:tcPr>
            <w:tcW w:w="1417" w:type="dxa"/>
            <w:tcBorders>
              <w:top w:val="nil"/>
              <w:left w:val="nil"/>
              <w:bottom w:val="single" w:sz="4" w:space="0" w:color="auto"/>
              <w:right w:val="nil"/>
            </w:tcBorders>
            <w:shd w:val="clear" w:color="auto" w:fill="auto"/>
            <w:noWrap/>
            <w:vAlign w:val="center"/>
            <w:hideMark/>
          </w:tcPr>
          <w:p w14:paraId="6FE5F31C" w14:textId="77777777" w:rsidR="00336EBB" w:rsidRPr="006079C0" w:rsidRDefault="00336EBB" w:rsidP="004A4C34">
            <w:pPr>
              <w:spacing w:after="0" w:line="240" w:lineRule="auto"/>
              <w:jc w:val="center"/>
              <w:rPr>
                <w:sz w:val="18"/>
                <w:szCs w:val="18"/>
              </w:rPr>
            </w:pPr>
            <w:r w:rsidRPr="006079C0">
              <w:rPr>
                <w:sz w:val="18"/>
                <w:szCs w:val="18"/>
              </w:rPr>
              <w:t>1</w:t>
            </w:r>
          </w:p>
        </w:tc>
        <w:tc>
          <w:tcPr>
            <w:tcW w:w="1276" w:type="dxa"/>
            <w:tcBorders>
              <w:top w:val="nil"/>
              <w:left w:val="nil"/>
              <w:bottom w:val="single" w:sz="4" w:space="0" w:color="auto"/>
              <w:right w:val="nil"/>
            </w:tcBorders>
            <w:shd w:val="clear" w:color="auto" w:fill="auto"/>
            <w:noWrap/>
            <w:vAlign w:val="center"/>
            <w:hideMark/>
          </w:tcPr>
          <w:p w14:paraId="63AC6764"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single" w:sz="4" w:space="0" w:color="auto"/>
              <w:right w:val="nil"/>
            </w:tcBorders>
            <w:shd w:val="clear" w:color="auto" w:fill="auto"/>
            <w:noWrap/>
            <w:vAlign w:val="center"/>
            <w:hideMark/>
          </w:tcPr>
          <w:p w14:paraId="680748A8" w14:textId="77777777" w:rsidR="00336EBB" w:rsidRPr="006079C0" w:rsidRDefault="00336EBB" w:rsidP="004A4C34">
            <w:pPr>
              <w:spacing w:after="0" w:line="240" w:lineRule="auto"/>
              <w:jc w:val="center"/>
              <w:rPr>
                <w:sz w:val="18"/>
                <w:szCs w:val="18"/>
              </w:rPr>
            </w:pPr>
            <w:r w:rsidRPr="006079C0">
              <w:rPr>
                <w:sz w:val="18"/>
                <w:szCs w:val="18"/>
              </w:rPr>
              <w:t>1</w:t>
            </w:r>
          </w:p>
        </w:tc>
        <w:tc>
          <w:tcPr>
            <w:tcW w:w="992" w:type="dxa"/>
            <w:tcBorders>
              <w:top w:val="nil"/>
              <w:left w:val="nil"/>
              <w:bottom w:val="single" w:sz="4" w:space="0" w:color="auto"/>
              <w:right w:val="nil"/>
            </w:tcBorders>
            <w:shd w:val="clear" w:color="auto" w:fill="auto"/>
            <w:noWrap/>
            <w:vAlign w:val="center"/>
            <w:hideMark/>
          </w:tcPr>
          <w:p w14:paraId="7A7B535B" w14:textId="77777777" w:rsidR="00336EBB" w:rsidRPr="006079C0" w:rsidRDefault="00336EBB" w:rsidP="004A4C34">
            <w:pPr>
              <w:spacing w:after="0" w:line="240" w:lineRule="auto"/>
              <w:jc w:val="center"/>
              <w:rPr>
                <w:sz w:val="18"/>
                <w:szCs w:val="18"/>
              </w:rPr>
            </w:pPr>
            <w:r w:rsidRPr="006079C0">
              <w:rPr>
                <w:sz w:val="18"/>
                <w:szCs w:val="18"/>
              </w:rPr>
              <w:t>1</w:t>
            </w:r>
          </w:p>
        </w:tc>
        <w:tc>
          <w:tcPr>
            <w:tcW w:w="709" w:type="dxa"/>
            <w:tcBorders>
              <w:top w:val="nil"/>
              <w:left w:val="nil"/>
              <w:bottom w:val="single" w:sz="4" w:space="0" w:color="auto"/>
              <w:right w:val="nil"/>
            </w:tcBorders>
            <w:vAlign w:val="center"/>
          </w:tcPr>
          <w:p w14:paraId="6839D3B3" w14:textId="77777777" w:rsidR="00336EBB" w:rsidRPr="006079C0" w:rsidRDefault="00336EBB" w:rsidP="004A4C34">
            <w:pPr>
              <w:spacing w:after="0" w:line="240" w:lineRule="auto"/>
              <w:jc w:val="center"/>
              <w:rPr>
                <w:sz w:val="18"/>
                <w:szCs w:val="18"/>
              </w:rPr>
            </w:pPr>
            <w:r w:rsidRPr="006079C0">
              <w:rPr>
                <w:sz w:val="18"/>
                <w:szCs w:val="18"/>
              </w:rPr>
              <w:t>9</w:t>
            </w:r>
          </w:p>
        </w:tc>
      </w:tr>
    </w:tbl>
    <w:p w14:paraId="7318E63E" w14:textId="77777777" w:rsidR="00E17096" w:rsidRPr="006079C0" w:rsidRDefault="006F2B4D" w:rsidP="00C92F58">
      <w:pPr>
        <w:spacing w:after="0"/>
        <w:rPr>
          <w:rFonts w:cstheme="minorHAnsi"/>
          <w:sz w:val="18"/>
          <w:szCs w:val="18"/>
          <w:lang w:val="en-US"/>
        </w:rPr>
      </w:pPr>
      <w:r w:rsidRPr="006079C0">
        <w:rPr>
          <w:rFonts w:cstheme="minorHAnsi"/>
          <w:sz w:val="18"/>
          <w:szCs w:val="18"/>
          <w:lang w:val="en-US"/>
        </w:rPr>
        <w:t xml:space="preserve">CC, case control; CS, cross sectional; MM, mixed methods; RC, retrospective cohort; PC, prospective cohort </w:t>
      </w:r>
    </w:p>
    <w:p w14:paraId="1D45BD3B" w14:textId="77777777" w:rsidR="00C92F58" w:rsidRPr="006079C0" w:rsidRDefault="00C92F58" w:rsidP="00C92F58">
      <w:pPr>
        <w:spacing w:after="0"/>
        <w:jc w:val="both"/>
        <w:rPr>
          <w:sz w:val="18"/>
          <w:szCs w:val="18"/>
        </w:rPr>
      </w:pPr>
      <w:r w:rsidRPr="006079C0">
        <w:rPr>
          <w:sz w:val="18"/>
          <w:szCs w:val="18"/>
          <w:vertAlign w:val="superscript"/>
        </w:rPr>
        <w:t>a</w:t>
      </w:r>
      <w:r w:rsidRPr="006079C0">
        <w:rPr>
          <w:sz w:val="18"/>
          <w:szCs w:val="18"/>
        </w:rPr>
        <w:t>The highest possible score for case-control studies was 9 (4 for selection, 2 for comparability, and 3 for exposure)</w:t>
      </w:r>
    </w:p>
    <w:p w14:paraId="177938B5" w14:textId="77777777" w:rsidR="00C92F58" w:rsidRPr="006079C0" w:rsidRDefault="00C92F58" w:rsidP="00C92F58">
      <w:pPr>
        <w:spacing w:after="0"/>
        <w:jc w:val="both"/>
        <w:rPr>
          <w:sz w:val="18"/>
          <w:szCs w:val="18"/>
        </w:rPr>
      </w:pPr>
      <w:r w:rsidRPr="006079C0">
        <w:rPr>
          <w:sz w:val="18"/>
          <w:szCs w:val="18"/>
          <w:vertAlign w:val="superscript"/>
        </w:rPr>
        <w:t>b</w:t>
      </w:r>
      <w:r w:rsidRPr="006079C0">
        <w:rPr>
          <w:sz w:val="18"/>
          <w:szCs w:val="18"/>
        </w:rPr>
        <w:t>The highest possible score for cross-sectional studies was 10 (5 for selection, 2 for comparability, and 3 for outcome)</w:t>
      </w:r>
    </w:p>
    <w:p w14:paraId="20813B0B" w14:textId="77777777" w:rsidR="00C92F58" w:rsidRPr="006079C0" w:rsidRDefault="00C92F58" w:rsidP="00C92F58">
      <w:pPr>
        <w:spacing w:after="0"/>
        <w:jc w:val="both"/>
        <w:rPr>
          <w:sz w:val="18"/>
          <w:szCs w:val="18"/>
        </w:rPr>
      </w:pPr>
      <w:r w:rsidRPr="006079C0">
        <w:rPr>
          <w:sz w:val="18"/>
          <w:szCs w:val="18"/>
          <w:vertAlign w:val="superscript"/>
        </w:rPr>
        <w:t>c</w:t>
      </w:r>
      <w:r w:rsidRPr="006079C0">
        <w:rPr>
          <w:sz w:val="18"/>
          <w:szCs w:val="18"/>
        </w:rPr>
        <w:t xml:space="preserve">The highest possible score for cohort studies was 9 (4 for selection, 2 for comparability, and 3 for </w:t>
      </w:r>
      <w:r w:rsidR="006566F3" w:rsidRPr="006079C0">
        <w:rPr>
          <w:sz w:val="18"/>
          <w:szCs w:val="18"/>
        </w:rPr>
        <w:t>outcome</w:t>
      </w:r>
      <w:r w:rsidRPr="006079C0">
        <w:rPr>
          <w:sz w:val="18"/>
          <w:szCs w:val="18"/>
        </w:rPr>
        <w:t xml:space="preserve">) </w:t>
      </w:r>
    </w:p>
    <w:p w14:paraId="18C2CCD2" w14:textId="77777777" w:rsidR="006F2B4D" w:rsidRPr="006079C0" w:rsidRDefault="00C92F58" w:rsidP="00C92F58">
      <w:pPr>
        <w:spacing w:after="0"/>
        <w:rPr>
          <w:sz w:val="18"/>
          <w:szCs w:val="18"/>
        </w:rPr>
      </w:pPr>
      <w:r w:rsidRPr="006079C0">
        <w:rPr>
          <w:sz w:val="18"/>
          <w:szCs w:val="18"/>
          <w:vertAlign w:val="superscript"/>
        </w:rPr>
        <w:t>d</w:t>
      </w:r>
      <w:r w:rsidRPr="006079C0">
        <w:rPr>
          <w:sz w:val="18"/>
          <w:szCs w:val="18"/>
        </w:rPr>
        <w:t>The observational study design (quantitative component) was cross sectional</w:t>
      </w:r>
    </w:p>
    <w:p w14:paraId="04385422" w14:textId="2CD96851" w:rsidR="00C92F58" w:rsidRDefault="00C92F58" w:rsidP="00C92F58">
      <w:pPr>
        <w:spacing w:after="0"/>
        <w:rPr>
          <w:sz w:val="18"/>
          <w:szCs w:val="18"/>
        </w:rPr>
      </w:pPr>
      <w:r w:rsidRPr="006079C0">
        <w:rPr>
          <w:sz w:val="18"/>
          <w:szCs w:val="18"/>
          <w:vertAlign w:val="superscript"/>
        </w:rPr>
        <w:t>e</w:t>
      </w:r>
      <w:r w:rsidRPr="006079C0">
        <w:rPr>
          <w:sz w:val="18"/>
          <w:szCs w:val="18"/>
        </w:rPr>
        <w:t>The observational study design (quantitative component) was retrospective cohort</w:t>
      </w:r>
    </w:p>
    <w:p w14:paraId="456D3458" w14:textId="77777777" w:rsidR="0030183A" w:rsidRDefault="0030183A" w:rsidP="00C92F58">
      <w:pPr>
        <w:spacing w:after="0"/>
        <w:rPr>
          <w:sz w:val="18"/>
          <w:szCs w:val="18"/>
        </w:rPr>
        <w:sectPr w:rsidR="0030183A" w:rsidSect="00E17096">
          <w:pgSz w:w="16838" w:h="11906" w:orient="landscape"/>
          <w:pgMar w:top="720" w:right="720" w:bottom="720" w:left="720" w:header="708" w:footer="708" w:gutter="0"/>
          <w:cols w:space="708"/>
          <w:docGrid w:linePitch="360"/>
        </w:sectPr>
      </w:pPr>
    </w:p>
    <w:p w14:paraId="5DB1C26E" w14:textId="77777777" w:rsidR="00790355" w:rsidRPr="00790355" w:rsidRDefault="00790355" w:rsidP="00790355">
      <w:pPr>
        <w:pStyle w:val="Heading1"/>
        <w:spacing w:before="0"/>
        <w:rPr>
          <w:rFonts w:asciiTheme="minorHAnsi" w:hAnsiTheme="minorHAnsi" w:cstheme="minorHAnsi"/>
          <w:b/>
          <w:bCs/>
          <w:color w:val="auto"/>
          <w:sz w:val="18"/>
          <w:szCs w:val="18"/>
          <w:lang w:val="en-US"/>
        </w:rPr>
      </w:pPr>
      <w:bookmarkStart w:id="2" w:name="_Toc32404411"/>
      <w:r w:rsidRPr="00790355">
        <w:rPr>
          <w:rFonts w:asciiTheme="minorHAnsi" w:hAnsiTheme="minorHAnsi" w:cstheme="minorHAnsi"/>
          <w:b/>
          <w:bCs/>
          <w:color w:val="auto"/>
          <w:sz w:val="18"/>
          <w:szCs w:val="18"/>
          <w:lang w:val="en-US"/>
        </w:rPr>
        <w:lastRenderedPageBreak/>
        <w:t>Supplementary table 2: Critical Appraisal Skills Program (CASP) scores</w:t>
      </w:r>
      <w:bookmarkEnd w:id="2"/>
    </w:p>
    <w:tbl>
      <w:tblPr>
        <w:tblW w:w="15450" w:type="dxa"/>
        <w:tblLayout w:type="fixed"/>
        <w:tblLook w:val="04A0" w:firstRow="1" w:lastRow="0" w:firstColumn="1" w:lastColumn="0" w:noHBand="0" w:noVBand="1"/>
      </w:tblPr>
      <w:tblGrid>
        <w:gridCol w:w="1276"/>
        <w:gridCol w:w="1275"/>
        <w:gridCol w:w="1134"/>
        <w:gridCol w:w="1417"/>
        <w:gridCol w:w="1276"/>
        <w:gridCol w:w="1276"/>
        <w:gridCol w:w="1134"/>
        <w:gridCol w:w="1276"/>
        <w:gridCol w:w="1417"/>
        <w:gridCol w:w="1134"/>
        <w:gridCol w:w="1134"/>
        <w:gridCol w:w="992"/>
        <w:gridCol w:w="709"/>
      </w:tblGrid>
      <w:tr w:rsidR="00790355" w:rsidRPr="00573B30" w14:paraId="0888494E" w14:textId="77777777" w:rsidTr="00790355">
        <w:trPr>
          <w:trHeight w:val="2030"/>
        </w:trPr>
        <w:tc>
          <w:tcPr>
            <w:tcW w:w="1276" w:type="dxa"/>
            <w:tcBorders>
              <w:top w:val="single" w:sz="4" w:space="0" w:color="auto"/>
              <w:left w:val="nil"/>
              <w:bottom w:val="single" w:sz="4" w:space="0" w:color="auto"/>
              <w:right w:val="nil"/>
            </w:tcBorders>
            <w:noWrap/>
            <w:vAlign w:val="center"/>
            <w:hideMark/>
          </w:tcPr>
          <w:p w14:paraId="077CE9CE"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First author and year</w:t>
            </w:r>
          </w:p>
        </w:tc>
        <w:tc>
          <w:tcPr>
            <w:tcW w:w="1275" w:type="dxa"/>
            <w:tcBorders>
              <w:top w:val="single" w:sz="4" w:space="0" w:color="auto"/>
              <w:left w:val="nil"/>
              <w:bottom w:val="single" w:sz="4" w:space="0" w:color="auto"/>
              <w:right w:val="nil"/>
            </w:tcBorders>
            <w:noWrap/>
            <w:vAlign w:val="center"/>
            <w:hideMark/>
          </w:tcPr>
          <w:p w14:paraId="5E223044"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Country</w:t>
            </w:r>
          </w:p>
        </w:tc>
        <w:tc>
          <w:tcPr>
            <w:tcW w:w="1134" w:type="dxa"/>
            <w:tcBorders>
              <w:top w:val="single" w:sz="4" w:space="0" w:color="auto"/>
              <w:left w:val="nil"/>
              <w:bottom w:val="single" w:sz="4" w:space="0" w:color="auto"/>
              <w:right w:val="nil"/>
            </w:tcBorders>
            <w:vAlign w:val="center"/>
            <w:hideMark/>
          </w:tcPr>
          <w:p w14:paraId="60A295E4"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Was there a clear statement of the aims of the research?</w:t>
            </w:r>
            <w:r w:rsidRPr="00573B30">
              <w:rPr>
                <w:sz w:val="18"/>
                <w:szCs w:val="18"/>
                <w:vertAlign w:val="superscript"/>
              </w:rPr>
              <w:t>a</w:t>
            </w:r>
          </w:p>
        </w:tc>
        <w:tc>
          <w:tcPr>
            <w:tcW w:w="1417" w:type="dxa"/>
            <w:tcBorders>
              <w:top w:val="single" w:sz="4" w:space="0" w:color="auto"/>
              <w:left w:val="nil"/>
              <w:bottom w:val="single" w:sz="4" w:space="0" w:color="auto"/>
              <w:right w:val="nil"/>
            </w:tcBorders>
            <w:vAlign w:val="center"/>
            <w:hideMark/>
          </w:tcPr>
          <w:p w14:paraId="585D28F6"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Is a qualitative methodology appropriate?</w:t>
            </w:r>
            <w:r w:rsidRPr="00573B30">
              <w:rPr>
                <w:sz w:val="18"/>
                <w:szCs w:val="18"/>
                <w:vertAlign w:val="superscript"/>
              </w:rPr>
              <w:t>a</w:t>
            </w:r>
          </w:p>
        </w:tc>
        <w:tc>
          <w:tcPr>
            <w:tcW w:w="1276" w:type="dxa"/>
            <w:tcBorders>
              <w:top w:val="single" w:sz="4" w:space="0" w:color="auto"/>
              <w:left w:val="nil"/>
              <w:bottom w:val="single" w:sz="4" w:space="0" w:color="auto"/>
              <w:right w:val="nil"/>
            </w:tcBorders>
            <w:vAlign w:val="center"/>
            <w:hideMark/>
          </w:tcPr>
          <w:p w14:paraId="08F95D1B"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Was the research design appropriate to address the aims of the research?</w:t>
            </w:r>
            <w:r w:rsidRPr="00573B30">
              <w:rPr>
                <w:sz w:val="18"/>
                <w:szCs w:val="18"/>
                <w:vertAlign w:val="superscript"/>
              </w:rPr>
              <w:t>a</w:t>
            </w:r>
          </w:p>
        </w:tc>
        <w:tc>
          <w:tcPr>
            <w:tcW w:w="1276" w:type="dxa"/>
            <w:tcBorders>
              <w:top w:val="single" w:sz="4" w:space="0" w:color="auto"/>
              <w:left w:val="nil"/>
              <w:bottom w:val="single" w:sz="4" w:space="0" w:color="auto"/>
              <w:right w:val="nil"/>
            </w:tcBorders>
            <w:vAlign w:val="center"/>
            <w:hideMark/>
          </w:tcPr>
          <w:p w14:paraId="61759253"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Was the recruitment strategy appropriate to the aims of the research?</w:t>
            </w:r>
            <w:r w:rsidRPr="00573B30">
              <w:rPr>
                <w:sz w:val="18"/>
                <w:szCs w:val="18"/>
                <w:vertAlign w:val="superscript"/>
              </w:rPr>
              <w:t>a</w:t>
            </w:r>
          </w:p>
        </w:tc>
        <w:tc>
          <w:tcPr>
            <w:tcW w:w="1134" w:type="dxa"/>
            <w:tcBorders>
              <w:top w:val="single" w:sz="4" w:space="0" w:color="auto"/>
              <w:left w:val="nil"/>
              <w:bottom w:val="single" w:sz="4" w:space="0" w:color="auto"/>
              <w:right w:val="nil"/>
            </w:tcBorders>
            <w:vAlign w:val="center"/>
            <w:hideMark/>
          </w:tcPr>
          <w:p w14:paraId="767B58DC"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Was the data collected in a way that addressed the research issue?</w:t>
            </w:r>
            <w:r w:rsidRPr="00573B30">
              <w:rPr>
                <w:sz w:val="18"/>
                <w:szCs w:val="18"/>
                <w:vertAlign w:val="superscript"/>
              </w:rPr>
              <w:t>a</w:t>
            </w:r>
          </w:p>
        </w:tc>
        <w:tc>
          <w:tcPr>
            <w:tcW w:w="1276" w:type="dxa"/>
            <w:tcBorders>
              <w:top w:val="single" w:sz="4" w:space="0" w:color="auto"/>
              <w:left w:val="nil"/>
              <w:bottom w:val="single" w:sz="4" w:space="0" w:color="auto"/>
              <w:right w:val="nil"/>
            </w:tcBorders>
            <w:vAlign w:val="center"/>
            <w:hideMark/>
          </w:tcPr>
          <w:p w14:paraId="750CE089"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Has the relationship between researcher and participants been adequately considered?</w:t>
            </w:r>
            <w:r w:rsidRPr="00573B30">
              <w:rPr>
                <w:sz w:val="18"/>
                <w:szCs w:val="18"/>
                <w:vertAlign w:val="superscript"/>
              </w:rPr>
              <w:t>a</w:t>
            </w:r>
          </w:p>
        </w:tc>
        <w:tc>
          <w:tcPr>
            <w:tcW w:w="1417" w:type="dxa"/>
            <w:tcBorders>
              <w:top w:val="single" w:sz="4" w:space="0" w:color="auto"/>
              <w:left w:val="nil"/>
              <w:bottom w:val="single" w:sz="4" w:space="0" w:color="auto"/>
              <w:right w:val="nil"/>
            </w:tcBorders>
            <w:vAlign w:val="center"/>
            <w:hideMark/>
          </w:tcPr>
          <w:p w14:paraId="0A0EE846"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Have ethical issues been taken into considerations</w:t>
            </w:r>
            <w:r w:rsidRPr="00573B30">
              <w:rPr>
                <w:sz w:val="18"/>
                <w:szCs w:val="18"/>
              </w:rPr>
              <w:t>?</w:t>
            </w:r>
            <w:r w:rsidRPr="00573B30">
              <w:rPr>
                <w:sz w:val="18"/>
                <w:szCs w:val="18"/>
                <w:vertAlign w:val="superscript"/>
              </w:rPr>
              <w:t>a</w:t>
            </w:r>
          </w:p>
        </w:tc>
        <w:tc>
          <w:tcPr>
            <w:tcW w:w="1134" w:type="dxa"/>
            <w:tcBorders>
              <w:top w:val="single" w:sz="4" w:space="0" w:color="auto"/>
              <w:left w:val="nil"/>
              <w:bottom w:val="single" w:sz="4" w:space="0" w:color="auto"/>
              <w:right w:val="nil"/>
            </w:tcBorders>
            <w:vAlign w:val="center"/>
            <w:hideMark/>
          </w:tcPr>
          <w:p w14:paraId="78F18CAF"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Was the data analysis sufficiently rigorous?</w:t>
            </w:r>
            <w:r w:rsidRPr="00573B30">
              <w:rPr>
                <w:sz w:val="18"/>
                <w:szCs w:val="18"/>
                <w:vertAlign w:val="superscript"/>
              </w:rPr>
              <w:t>a</w:t>
            </w:r>
          </w:p>
        </w:tc>
        <w:tc>
          <w:tcPr>
            <w:tcW w:w="1134" w:type="dxa"/>
            <w:tcBorders>
              <w:top w:val="single" w:sz="4" w:space="0" w:color="auto"/>
              <w:left w:val="nil"/>
              <w:bottom w:val="single" w:sz="4" w:space="0" w:color="auto"/>
              <w:right w:val="nil"/>
            </w:tcBorders>
            <w:vAlign w:val="center"/>
            <w:hideMark/>
          </w:tcPr>
          <w:p w14:paraId="65AF0BCF"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Is there a clear statement of findings?</w:t>
            </w:r>
            <w:r w:rsidRPr="00573B30">
              <w:rPr>
                <w:sz w:val="18"/>
                <w:szCs w:val="18"/>
                <w:vertAlign w:val="superscript"/>
              </w:rPr>
              <w:t>a</w:t>
            </w:r>
          </w:p>
        </w:tc>
        <w:tc>
          <w:tcPr>
            <w:tcW w:w="992" w:type="dxa"/>
            <w:tcBorders>
              <w:top w:val="single" w:sz="4" w:space="0" w:color="auto"/>
              <w:left w:val="nil"/>
              <w:bottom w:val="single" w:sz="4" w:space="0" w:color="auto"/>
              <w:right w:val="nil"/>
            </w:tcBorders>
            <w:vAlign w:val="center"/>
            <w:hideMark/>
          </w:tcPr>
          <w:p w14:paraId="0764F652"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How valuable is the research?</w:t>
            </w:r>
            <w:r w:rsidRPr="00573B30">
              <w:rPr>
                <w:sz w:val="18"/>
                <w:szCs w:val="18"/>
                <w:vertAlign w:val="superscript"/>
              </w:rPr>
              <w:t>a</w:t>
            </w:r>
          </w:p>
        </w:tc>
        <w:tc>
          <w:tcPr>
            <w:tcW w:w="709" w:type="dxa"/>
            <w:tcBorders>
              <w:top w:val="single" w:sz="4" w:space="0" w:color="auto"/>
              <w:left w:val="nil"/>
              <w:bottom w:val="single" w:sz="4" w:space="0" w:color="auto"/>
              <w:right w:val="nil"/>
            </w:tcBorders>
            <w:vAlign w:val="center"/>
            <w:hideMark/>
          </w:tcPr>
          <w:p w14:paraId="474A4D67"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CASP score</w:t>
            </w:r>
          </w:p>
        </w:tc>
      </w:tr>
      <w:tr w:rsidR="00790355" w:rsidRPr="00573B30" w14:paraId="67282DC9" w14:textId="77777777" w:rsidTr="00790355">
        <w:trPr>
          <w:trHeight w:val="290"/>
        </w:trPr>
        <w:tc>
          <w:tcPr>
            <w:tcW w:w="1276" w:type="dxa"/>
            <w:tcBorders>
              <w:top w:val="single" w:sz="4" w:space="0" w:color="auto"/>
              <w:left w:val="nil"/>
              <w:bottom w:val="nil"/>
              <w:right w:val="nil"/>
            </w:tcBorders>
            <w:noWrap/>
            <w:vAlign w:val="center"/>
            <w:hideMark/>
          </w:tcPr>
          <w:p w14:paraId="6F70E37D"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Bam 2014</w:t>
            </w:r>
            <w:r w:rsidRPr="00573B30">
              <w:rPr>
                <w:rFonts w:eastAsia="Times New Roman" w:cstheme="minorHAnsi"/>
                <w:color w:val="000000"/>
                <w:sz w:val="18"/>
                <w:szCs w:val="18"/>
              </w:rPr>
              <w:fldChar w:fldCharType="begin"/>
            </w:r>
            <w:r w:rsidRPr="00573B30">
              <w:rPr>
                <w:rFonts w:eastAsia="Times New Roman" w:cstheme="minorHAnsi"/>
                <w:color w:val="000000"/>
                <w:sz w:val="18"/>
                <w:szCs w:val="18"/>
              </w:rPr>
              <w:instrText xml:space="preserve"> ADDIN ZOTERO_ITEM CSL_CITATION {"citationID":"R4Lmcmgo","properties":{"formattedCitation":"[114]","plainCitation":"[114]","noteIndex":0},"citationItems":[{"id":1899,"uris":["http://zotero.org/users/4627420/items/ZW8ME87T"],"uri":["http://zotero.org/users/4627420/items/ZW8ME87T"],"itemData":{"id":1899,"type":"article-journal","abstract":"Background: Combating tuberculosis (TB) in urban slums is more complex than in rural areas due to reasons such as over-crowding, unhygienic living conditions and poverty. This study aimed to assess illness perception of TB and identify barriers and facilitators for health seeking practice among the residents of Badda slum, Dhaka, Bangladesh.\nMethods: The Badda slum was purposively selected. Convenience sampling was carried out to select participants aged 18 years and above. Twenty two in-depth interviews, two key informants’ interviews and participatory rapid appraisal (PRA) were conducted. Data were analyzed manually by using defined a priori codes and color coding of the quotes in data matrix table.\nResults: TB was commonly recognized as Jokkha (pulmonary TB), Sas rog (disease associated to breathing) followed by TB. More females than males had knowledge about TB related illness. Very few perceived of being at risk of TB despite the high risk behavior and environment. Prime barriers for health seeking practice of TB were cost along with other barriers like prevailing stigma on TB, lack of information on service sites and unavailability of accompanying person. Training and orientation to community organizations and people, awareness on TB and free treatment through advertisements/media, community level diagnostic and home based care were identified as the facilitators for the health seeking practice of TB.\nConclusions: Perceptions of TB and knowledge associated with the disease shape the health seeking practice, therefore promotion of media awareness campaign, targeting the people of urban slums for reducing misconceptions and promotion of home based service is needed to encourage health seeking practice in the future.","container-title":"BMC Research Notes","DOI":"10.1186/1756-0500-7-572","ISSN":"1756-0500","issue":"1","language":"en","source":"Crossref","title":"Illness perception of tuberculosis (TB) and health seeking practice among urban slum residents of Bangladesh: a qualitative study","title-short":"Illness perception of tuberculosis (TB) and health seeking practice among urban slum residents of Bangladesh","URL":"https://bmcresnotes.biomedcentral.com/articles/10.1186/1756-0500-7-572","volume":"7","author":[{"family":"Bam","given":"Kiran"},{"family":"Bhatt","given":"Lokesh Prasad"},{"family":"Thapa","given":"Rajshree"},{"family":"Dossajee","given":"Hussein Karimjee"},{"family":"Angdembe","given":"Mirak Raj"}],"accessed":{"date-parts":[["2019",11,22]]},"issued":{"date-parts":[["2014",12]]}}}],"schema":"https://github.com/citation-style-language/schema/raw/master/csl-citation.json"} </w:instrText>
            </w:r>
            <w:r w:rsidRPr="00573B30">
              <w:rPr>
                <w:rFonts w:eastAsia="Times New Roman" w:cstheme="minorHAnsi"/>
                <w:color w:val="000000"/>
                <w:sz w:val="18"/>
                <w:szCs w:val="18"/>
              </w:rPr>
              <w:fldChar w:fldCharType="separate"/>
            </w:r>
            <w:r w:rsidRPr="00573B30">
              <w:rPr>
                <w:rFonts w:ascii="Calibri" w:hAnsi="Calibri" w:cs="Calibri"/>
                <w:sz w:val="18"/>
                <w:szCs w:val="18"/>
              </w:rPr>
              <w:t>[114]</w:t>
            </w:r>
            <w:r w:rsidRPr="00573B30">
              <w:rPr>
                <w:rFonts w:eastAsia="Times New Roman" w:cstheme="minorHAnsi"/>
                <w:color w:val="000000"/>
                <w:sz w:val="18"/>
                <w:szCs w:val="18"/>
              </w:rPr>
              <w:fldChar w:fldCharType="end"/>
            </w:r>
          </w:p>
        </w:tc>
        <w:tc>
          <w:tcPr>
            <w:tcW w:w="1275" w:type="dxa"/>
            <w:tcBorders>
              <w:top w:val="single" w:sz="4" w:space="0" w:color="auto"/>
              <w:left w:val="nil"/>
              <w:bottom w:val="nil"/>
              <w:right w:val="nil"/>
            </w:tcBorders>
            <w:noWrap/>
            <w:vAlign w:val="center"/>
            <w:hideMark/>
          </w:tcPr>
          <w:p w14:paraId="58D42E6A"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Bangladesh</w:t>
            </w:r>
          </w:p>
        </w:tc>
        <w:tc>
          <w:tcPr>
            <w:tcW w:w="1134" w:type="dxa"/>
            <w:tcBorders>
              <w:top w:val="single" w:sz="4" w:space="0" w:color="auto"/>
              <w:left w:val="nil"/>
              <w:bottom w:val="nil"/>
              <w:right w:val="nil"/>
            </w:tcBorders>
            <w:noWrap/>
            <w:vAlign w:val="center"/>
            <w:hideMark/>
          </w:tcPr>
          <w:p w14:paraId="5F058A06"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tcBorders>
              <w:top w:val="single" w:sz="4" w:space="0" w:color="auto"/>
              <w:left w:val="nil"/>
              <w:bottom w:val="nil"/>
              <w:right w:val="nil"/>
            </w:tcBorders>
            <w:noWrap/>
            <w:vAlign w:val="center"/>
            <w:hideMark/>
          </w:tcPr>
          <w:p w14:paraId="728CE922"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tcBorders>
              <w:top w:val="single" w:sz="4" w:space="0" w:color="auto"/>
              <w:left w:val="nil"/>
              <w:bottom w:val="nil"/>
              <w:right w:val="nil"/>
            </w:tcBorders>
            <w:noWrap/>
            <w:vAlign w:val="center"/>
            <w:hideMark/>
          </w:tcPr>
          <w:p w14:paraId="22D8BF34"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tcBorders>
              <w:top w:val="single" w:sz="4" w:space="0" w:color="auto"/>
              <w:left w:val="nil"/>
              <w:bottom w:val="nil"/>
              <w:right w:val="nil"/>
            </w:tcBorders>
            <w:noWrap/>
            <w:vAlign w:val="center"/>
            <w:hideMark/>
          </w:tcPr>
          <w:p w14:paraId="702BFF7C"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tcBorders>
              <w:top w:val="single" w:sz="4" w:space="0" w:color="auto"/>
              <w:left w:val="nil"/>
              <w:bottom w:val="nil"/>
              <w:right w:val="nil"/>
            </w:tcBorders>
            <w:noWrap/>
            <w:vAlign w:val="center"/>
            <w:hideMark/>
          </w:tcPr>
          <w:p w14:paraId="62F530D4"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276" w:type="dxa"/>
            <w:tcBorders>
              <w:top w:val="single" w:sz="4" w:space="0" w:color="auto"/>
              <w:left w:val="nil"/>
              <w:bottom w:val="nil"/>
              <w:right w:val="nil"/>
            </w:tcBorders>
            <w:noWrap/>
            <w:vAlign w:val="center"/>
            <w:hideMark/>
          </w:tcPr>
          <w:p w14:paraId="735F2DB9"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w:t>
            </w:r>
          </w:p>
        </w:tc>
        <w:tc>
          <w:tcPr>
            <w:tcW w:w="1417" w:type="dxa"/>
            <w:tcBorders>
              <w:top w:val="single" w:sz="4" w:space="0" w:color="auto"/>
              <w:left w:val="nil"/>
              <w:bottom w:val="nil"/>
              <w:right w:val="nil"/>
            </w:tcBorders>
            <w:noWrap/>
            <w:vAlign w:val="center"/>
            <w:hideMark/>
          </w:tcPr>
          <w:p w14:paraId="256A03F3"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tcBorders>
              <w:top w:val="single" w:sz="4" w:space="0" w:color="auto"/>
              <w:left w:val="nil"/>
              <w:bottom w:val="nil"/>
              <w:right w:val="nil"/>
            </w:tcBorders>
            <w:noWrap/>
            <w:vAlign w:val="center"/>
            <w:hideMark/>
          </w:tcPr>
          <w:p w14:paraId="6F2650EC"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tcBorders>
              <w:top w:val="single" w:sz="4" w:space="0" w:color="auto"/>
              <w:left w:val="nil"/>
              <w:bottom w:val="nil"/>
              <w:right w:val="nil"/>
            </w:tcBorders>
            <w:noWrap/>
            <w:vAlign w:val="center"/>
            <w:hideMark/>
          </w:tcPr>
          <w:p w14:paraId="2BFB7129"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992" w:type="dxa"/>
            <w:tcBorders>
              <w:top w:val="single" w:sz="4" w:space="0" w:color="auto"/>
              <w:left w:val="nil"/>
              <w:bottom w:val="nil"/>
              <w:right w:val="nil"/>
            </w:tcBorders>
            <w:noWrap/>
            <w:vAlign w:val="center"/>
            <w:hideMark/>
          </w:tcPr>
          <w:p w14:paraId="6830FC72"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709" w:type="dxa"/>
            <w:tcBorders>
              <w:top w:val="single" w:sz="4" w:space="0" w:color="auto"/>
              <w:left w:val="nil"/>
              <w:bottom w:val="nil"/>
              <w:right w:val="nil"/>
            </w:tcBorders>
            <w:noWrap/>
            <w:vAlign w:val="center"/>
            <w:hideMark/>
          </w:tcPr>
          <w:p w14:paraId="3A51975A"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8.5</w:t>
            </w:r>
          </w:p>
        </w:tc>
      </w:tr>
      <w:tr w:rsidR="00790355" w:rsidRPr="00573B30" w14:paraId="472FBEC8" w14:textId="77777777" w:rsidTr="00790355">
        <w:trPr>
          <w:trHeight w:val="290"/>
        </w:trPr>
        <w:tc>
          <w:tcPr>
            <w:tcW w:w="1276" w:type="dxa"/>
            <w:noWrap/>
            <w:vAlign w:val="center"/>
            <w:hideMark/>
          </w:tcPr>
          <w:p w14:paraId="0B716CE9"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Gosoniu 2008</w:t>
            </w:r>
            <w:r w:rsidRPr="00573B30">
              <w:rPr>
                <w:rFonts w:eastAsia="Times New Roman" w:cstheme="minorHAnsi"/>
                <w:color w:val="000000"/>
                <w:sz w:val="18"/>
                <w:szCs w:val="18"/>
              </w:rPr>
              <w:fldChar w:fldCharType="begin"/>
            </w:r>
            <w:r w:rsidRPr="00573B30">
              <w:rPr>
                <w:rFonts w:eastAsia="Times New Roman" w:cstheme="minorHAnsi"/>
                <w:color w:val="000000"/>
                <w:sz w:val="18"/>
                <w:szCs w:val="18"/>
              </w:rPr>
              <w:instrText xml:space="preserve"> ADDIN ZOTERO_ITEM CSL_CITATION {"citationID":"QvzT1NtM","properties":{"formattedCitation":"[113]","plainCitation":"[113]","noteIndex":0},"citationItems":[{"id":1870,"uris":["http://zotero.org/users/4627420/items/B85CYX7Q"],"uri":["http://zotero.org/users/4627420/items/B85CYX7Q"],"itemData":{"id":1870,"type":"article-journal","abstract":"S E T T I N G : </w:instrText>
            </w:r>
            <w:r w:rsidRPr="00573B30">
              <w:rPr>
                <w:rFonts w:eastAsia="Times New Roman" w:cstheme="minorHAnsi"/>
                <w:color w:val="000000"/>
                <w:sz w:val="18"/>
                <w:szCs w:val="18"/>
              </w:rPr>
              <w:instrText> </w:instrText>
            </w:r>
            <w:r w:rsidRPr="00573B30">
              <w:rPr>
                <w:rFonts w:eastAsia="Times New Roman" w:cstheme="minorHAnsi"/>
                <w:color w:val="000000"/>
                <w:sz w:val="18"/>
                <w:szCs w:val="18"/>
              </w:rPr>
              <w:instrText xml:space="preserve"> Tuberculosis (TB) control programmes in Bangladesh, India and Malawi. O B J E C T I V E : </w:instrText>
            </w:r>
            <w:r w:rsidRPr="00573B30">
              <w:rPr>
                <w:rFonts w:eastAsia="Times New Roman" w:cstheme="minorHAnsi"/>
                <w:color w:val="000000"/>
                <w:sz w:val="18"/>
                <w:szCs w:val="18"/>
              </w:rPr>
              <w:instrText> </w:instrText>
            </w:r>
            <w:r w:rsidRPr="00573B30">
              <w:rPr>
                <w:rFonts w:eastAsia="Times New Roman" w:cstheme="minorHAnsi"/>
                <w:color w:val="000000"/>
                <w:sz w:val="18"/>
                <w:szCs w:val="18"/>
              </w:rPr>
              <w:instrText xml:space="preserve"> To compare the interval from symptom onset to diagnosis of TB for men and women, and to assess socio-cultural and gender-related features of illness explaining diagnostic delay.","container-title":"Int J Tuberc Lung Dis","issue":"7","journalAbbreviation":"Int J Tuberc Lung Dis","language":"en","page":"848-55","source":"Zotero","title":"Gender and socio-cultural determinants of delay to diagnosis of TB in Bangladesh, India and Malawi","volume":"12","author":[{"family":"Gosoniu","given":"G D"},{"family":"Ganapathy","given":"S"},{"family":"Kemp","given":"J"},{"family":"Auer","given":"C"},{"family":"Somma","given":"D"},{"family":"Karim","given":"F"},{"family":"Weiss","given":"M G"}]}}],"schema":"https://github.com/citation-style-language/schema/raw/master/csl-citation.json"} </w:instrText>
            </w:r>
            <w:r w:rsidRPr="00573B30">
              <w:rPr>
                <w:rFonts w:eastAsia="Times New Roman" w:cstheme="minorHAnsi"/>
                <w:color w:val="000000"/>
                <w:sz w:val="18"/>
                <w:szCs w:val="18"/>
              </w:rPr>
              <w:fldChar w:fldCharType="separate"/>
            </w:r>
            <w:r w:rsidRPr="00573B30">
              <w:rPr>
                <w:rFonts w:ascii="Calibri" w:hAnsi="Calibri" w:cs="Calibri"/>
                <w:sz w:val="18"/>
                <w:szCs w:val="18"/>
              </w:rPr>
              <w:t>[113]</w:t>
            </w:r>
            <w:r w:rsidRPr="00573B30">
              <w:rPr>
                <w:rFonts w:eastAsia="Times New Roman" w:cstheme="minorHAnsi"/>
                <w:color w:val="000000"/>
                <w:sz w:val="18"/>
                <w:szCs w:val="18"/>
              </w:rPr>
              <w:fldChar w:fldCharType="end"/>
            </w:r>
          </w:p>
        </w:tc>
        <w:tc>
          <w:tcPr>
            <w:tcW w:w="1275" w:type="dxa"/>
            <w:noWrap/>
            <w:vAlign w:val="center"/>
            <w:hideMark/>
          </w:tcPr>
          <w:p w14:paraId="196BE7E9"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Bangladesh, India</w:t>
            </w:r>
          </w:p>
        </w:tc>
        <w:tc>
          <w:tcPr>
            <w:tcW w:w="1134" w:type="dxa"/>
            <w:noWrap/>
            <w:vAlign w:val="center"/>
            <w:hideMark/>
          </w:tcPr>
          <w:p w14:paraId="5BAC9123"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0648CE19"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276" w:type="dxa"/>
            <w:noWrap/>
            <w:vAlign w:val="center"/>
            <w:hideMark/>
          </w:tcPr>
          <w:p w14:paraId="32175B84"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451EA6E7"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134" w:type="dxa"/>
            <w:noWrap/>
            <w:vAlign w:val="center"/>
            <w:hideMark/>
          </w:tcPr>
          <w:p w14:paraId="43F5BE7D"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4599A1B1"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w:t>
            </w:r>
          </w:p>
        </w:tc>
        <w:tc>
          <w:tcPr>
            <w:tcW w:w="1417" w:type="dxa"/>
            <w:noWrap/>
            <w:vAlign w:val="center"/>
            <w:hideMark/>
          </w:tcPr>
          <w:p w14:paraId="31DCECCD"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134" w:type="dxa"/>
            <w:noWrap/>
            <w:vAlign w:val="center"/>
            <w:hideMark/>
          </w:tcPr>
          <w:p w14:paraId="037544BA"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134" w:type="dxa"/>
            <w:noWrap/>
            <w:vAlign w:val="center"/>
            <w:hideMark/>
          </w:tcPr>
          <w:p w14:paraId="44DA354A"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992" w:type="dxa"/>
            <w:noWrap/>
            <w:vAlign w:val="center"/>
            <w:hideMark/>
          </w:tcPr>
          <w:p w14:paraId="023B27AF"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709" w:type="dxa"/>
            <w:noWrap/>
            <w:vAlign w:val="center"/>
            <w:hideMark/>
          </w:tcPr>
          <w:p w14:paraId="326E2936"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7</w:t>
            </w:r>
          </w:p>
        </w:tc>
      </w:tr>
      <w:tr w:rsidR="00790355" w:rsidRPr="00573B30" w14:paraId="60C2FCBB" w14:textId="77777777" w:rsidTr="00790355">
        <w:trPr>
          <w:trHeight w:val="290"/>
        </w:trPr>
        <w:tc>
          <w:tcPr>
            <w:tcW w:w="1276" w:type="dxa"/>
            <w:noWrap/>
            <w:vAlign w:val="center"/>
            <w:hideMark/>
          </w:tcPr>
          <w:p w14:paraId="0DB6D80D"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Duarte de Sá 2013</w:t>
            </w:r>
            <w:r w:rsidRPr="00573B30">
              <w:rPr>
                <w:rFonts w:eastAsia="Times New Roman" w:cstheme="minorHAnsi"/>
                <w:color w:val="000000"/>
                <w:sz w:val="18"/>
                <w:szCs w:val="18"/>
              </w:rPr>
              <w:fldChar w:fldCharType="begin"/>
            </w:r>
            <w:r w:rsidRPr="00573B30">
              <w:rPr>
                <w:rFonts w:eastAsia="Times New Roman" w:cstheme="minorHAnsi"/>
                <w:color w:val="000000"/>
                <w:sz w:val="18"/>
                <w:szCs w:val="18"/>
              </w:rPr>
              <w:instrText xml:space="preserve"> ADDIN ZOTERO_ITEM CSL_CITATION {"citationID":"hFxMFlgp","properties":{"formattedCitation":"[127]","plainCitation":"[127]","noteIndex":0},"citationItems":[{"id":1833,"uris":["http://zotero.org/users/4627420/items/D5PU2K5D"],"uri":["http://zotero.org/users/4627420/items/D5PU2K5D"],"itemData":{"id":1833,"type":"article-journal","abstract":"The aim of this study was to analyze the discourse of health managers on aspects related to delay in tuberculosis diagnosis. This was a qualitative research study, conducted with 16 Family Health Unit managers. The empirical data were obtained through semi-structured interviews. The analysis was based on the theoretical framework of the French school of discourse analysis. According to the managers’ statements, the delay in tuberculosis diagnosis is related to patient and health service aspects. As for patient aspects, managers report fear, prejudice and lack of information as factors that may promote a delayed diagnosis. Regarding health service aspects, structural problems and lack of professional skills were reported. The discourse of managers should be considered to qualify tuberculosis control actions and to prevent delays in diagnosis.","container-title":"Revista da Escola de Enfermagem da USP","DOI":"10.1590/S0080-623420130000500022","ISSN":"0080-6234","issue":"5","language":"en","page":"1165-1171","source":"Crossref","title":"The discourse of health managers on aspects related to the delay in tuberculosis diagnosis","volume":"47","author":[{"family":"Sa","given":"Lenilde Duarte","dropping-particle":"de"},{"family":"Barreto","given":"Anne Jaquelyne Roque"},{"family":"Nogueira","given":"Jordana de Almeida"},{"family":"Cunha","given":"Fatima Teresinha Scarparo"},{"family":"Palha","given":"Pedro Fredemir"},{"family":"Villa","given":"Tereza Cristina Scatena"}],"issued":{"date-parts":[["2013",10]]}}}],"schema":"https://github.com/citation-style-language/schema/raw/master/csl-citation.json"} </w:instrText>
            </w:r>
            <w:r w:rsidRPr="00573B30">
              <w:rPr>
                <w:rFonts w:eastAsia="Times New Roman" w:cstheme="minorHAnsi"/>
                <w:color w:val="000000"/>
                <w:sz w:val="18"/>
                <w:szCs w:val="18"/>
              </w:rPr>
              <w:fldChar w:fldCharType="separate"/>
            </w:r>
            <w:r w:rsidRPr="00573B30">
              <w:rPr>
                <w:rFonts w:ascii="Calibri" w:hAnsi="Calibri" w:cs="Calibri"/>
                <w:sz w:val="18"/>
                <w:szCs w:val="18"/>
              </w:rPr>
              <w:t>[127]</w:t>
            </w:r>
            <w:r w:rsidRPr="00573B30">
              <w:rPr>
                <w:rFonts w:eastAsia="Times New Roman" w:cstheme="minorHAnsi"/>
                <w:color w:val="000000"/>
                <w:sz w:val="18"/>
                <w:szCs w:val="18"/>
              </w:rPr>
              <w:fldChar w:fldCharType="end"/>
            </w:r>
          </w:p>
        </w:tc>
        <w:tc>
          <w:tcPr>
            <w:tcW w:w="1275" w:type="dxa"/>
            <w:noWrap/>
            <w:vAlign w:val="center"/>
            <w:hideMark/>
          </w:tcPr>
          <w:p w14:paraId="3A8B1296"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Brazil</w:t>
            </w:r>
          </w:p>
        </w:tc>
        <w:tc>
          <w:tcPr>
            <w:tcW w:w="1134" w:type="dxa"/>
            <w:noWrap/>
            <w:vAlign w:val="center"/>
            <w:hideMark/>
          </w:tcPr>
          <w:p w14:paraId="0454D040"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44C5CCDD"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73511B2A"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098C1525"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5E13DBB8"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3AE11349"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417" w:type="dxa"/>
            <w:noWrap/>
            <w:vAlign w:val="center"/>
            <w:hideMark/>
          </w:tcPr>
          <w:p w14:paraId="67ADB182"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0D7FA7D7"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75568DE3"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992" w:type="dxa"/>
            <w:noWrap/>
            <w:vAlign w:val="center"/>
            <w:hideMark/>
          </w:tcPr>
          <w:p w14:paraId="148E32CE"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709" w:type="dxa"/>
            <w:noWrap/>
            <w:vAlign w:val="center"/>
            <w:hideMark/>
          </w:tcPr>
          <w:p w14:paraId="2E3FCDB2"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9.5</w:t>
            </w:r>
          </w:p>
        </w:tc>
      </w:tr>
      <w:tr w:rsidR="00790355" w:rsidRPr="00573B30" w14:paraId="37A966F5" w14:textId="77777777" w:rsidTr="00790355">
        <w:trPr>
          <w:trHeight w:val="290"/>
        </w:trPr>
        <w:tc>
          <w:tcPr>
            <w:tcW w:w="1276" w:type="dxa"/>
            <w:noWrap/>
            <w:vAlign w:val="center"/>
            <w:hideMark/>
          </w:tcPr>
          <w:p w14:paraId="33666E52"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Furlan 2014</w:t>
            </w:r>
            <w:r w:rsidRPr="00573B30">
              <w:rPr>
                <w:rFonts w:eastAsia="Times New Roman" w:cstheme="minorHAnsi"/>
                <w:color w:val="000000"/>
                <w:sz w:val="18"/>
                <w:szCs w:val="18"/>
              </w:rPr>
              <w:fldChar w:fldCharType="begin"/>
            </w:r>
            <w:r w:rsidRPr="00573B30">
              <w:rPr>
                <w:rFonts w:eastAsia="Times New Roman" w:cstheme="minorHAnsi"/>
                <w:color w:val="000000"/>
                <w:sz w:val="18"/>
                <w:szCs w:val="18"/>
              </w:rPr>
              <w:instrText xml:space="preserve"> ADDIN ZOTERO_ITEM CSL_CITATION {"citationID":"IhhhMRi0","properties":{"formattedCitation":"[128]","plainCitation":"[128]","noteIndex":0},"citationItems":[{"id":1992,"uris":["http://zotero.org/users/4627420/items/QGJWCZ9F"],"uri":["http://zotero.org/users/4627420/items/QGJWCZ9F"],"itemData":{"id":1992,"type":"article-journal","container-title":"Online Braz J Nurs","issue":"1","journalAbbreviation":"Online Braz J Nurs","page":"62-71","title":"Factors associated with early and late diagnosis of tuberculosis: a descriptive study","volume":"13","author":[{"family":"Furlan","given":"Mara Cristina Ribeiro"},{"family":"Silva","given":"Regina Lucia Salla Torre"},{"family":"Marcon","given":"Sonia Silva"}],"issued":{"date-parts":[["2014"]]}}}],"schema":"https://github.com/citation-style-language/schema/raw/master/csl-citation.json"} </w:instrText>
            </w:r>
            <w:r w:rsidRPr="00573B30">
              <w:rPr>
                <w:rFonts w:eastAsia="Times New Roman" w:cstheme="minorHAnsi"/>
                <w:color w:val="000000"/>
                <w:sz w:val="18"/>
                <w:szCs w:val="18"/>
              </w:rPr>
              <w:fldChar w:fldCharType="separate"/>
            </w:r>
            <w:r w:rsidRPr="00573B30">
              <w:rPr>
                <w:rFonts w:ascii="Calibri" w:hAnsi="Calibri" w:cs="Calibri"/>
                <w:sz w:val="18"/>
                <w:szCs w:val="18"/>
              </w:rPr>
              <w:t>[128]</w:t>
            </w:r>
            <w:r w:rsidRPr="00573B30">
              <w:rPr>
                <w:rFonts w:eastAsia="Times New Roman" w:cstheme="minorHAnsi"/>
                <w:color w:val="000000"/>
                <w:sz w:val="18"/>
                <w:szCs w:val="18"/>
              </w:rPr>
              <w:fldChar w:fldCharType="end"/>
            </w:r>
          </w:p>
        </w:tc>
        <w:tc>
          <w:tcPr>
            <w:tcW w:w="1275" w:type="dxa"/>
            <w:noWrap/>
            <w:vAlign w:val="center"/>
            <w:hideMark/>
          </w:tcPr>
          <w:p w14:paraId="7BA31833"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Brazil</w:t>
            </w:r>
          </w:p>
        </w:tc>
        <w:tc>
          <w:tcPr>
            <w:tcW w:w="1134" w:type="dxa"/>
            <w:noWrap/>
            <w:vAlign w:val="center"/>
            <w:hideMark/>
          </w:tcPr>
          <w:p w14:paraId="3AE4699E"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67B4AD6F"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196E6FC4"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3CC27005"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0A50440A"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444EED67"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w:t>
            </w:r>
          </w:p>
        </w:tc>
        <w:tc>
          <w:tcPr>
            <w:tcW w:w="1417" w:type="dxa"/>
            <w:noWrap/>
            <w:vAlign w:val="center"/>
            <w:hideMark/>
          </w:tcPr>
          <w:p w14:paraId="22F663FC"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61666CAC"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134" w:type="dxa"/>
            <w:noWrap/>
            <w:vAlign w:val="center"/>
            <w:hideMark/>
          </w:tcPr>
          <w:p w14:paraId="3163F02E"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992" w:type="dxa"/>
            <w:noWrap/>
            <w:vAlign w:val="center"/>
            <w:hideMark/>
          </w:tcPr>
          <w:p w14:paraId="6201EB8D"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709" w:type="dxa"/>
            <w:noWrap/>
            <w:vAlign w:val="center"/>
            <w:hideMark/>
          </w:tcPr>
          <w:p w14:paraId="7EB66E10"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8.5</w:t>
            </w:r>
          </w:p>
        </w:tc>
      </w:tr>
      <w:tr w:rsidR="00790355" w:rsidRPr="00573B30" w14:paraId="57684981" w14:textId="77777777" w:rsidTr="00790355">
        <w:trPr>
          <w:trHeight w:val="290"/>
        </w:trPr>
        <w:tc>
          <w:tcPr>
            <w:tcW w:w="1276" w:type="dxa"/>
            <w:noWrap/>
            <w:vAlign w:val="center"/>
            <w:hideMark/>
          </w:tcPr>
          <w:p w14:paraId="78DF8451"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Evangelista de Andrade 2016</w:t>
            </w:r>
            <w:r w:rsidRPr="00573B30">
              <w:rPr>
                <w:rFonts w:eastAsia="Times New Roman" w:cstheme="minorHAnsi"/>
                <w:color w:val="000000"/>
                <w:sz w:val="18"/>
                <w:szCs w:val="18"/>
              </w:rPr>
              <w:fldChar w:fldCharType="begin"/>
            </w:r>
            <w:r w:rsidRPr="00573B30">
              <w:rPr>
                <w:rFonts w:eastAsia="Times New Roman" w:cstheme="minorHAnsi"/>
                <w:color w:val="000000"/>
                <w:sz w:val="18"/>
                <w:szCs w:val="18"/>
              </w:rPr>
              <w:instrText xml:space="preserve"> ADDIN ZOTERO_ITEM CSL_CITATION {"citationID":"G28wFaL7","properties":{"formattedCitation":"[129]","plainCitation":"[129]","noteIndex":0},"citationItems":[{"id":1994,"uris":["http://zotero.org/users/4627420/items/TIHAV65N"],"uri":["http://zotero.org/users/4627420/items/TIHAV65N"],"itemData":{"id":1994,"type":"article-journal","container-title":"Revista Enfermagem UERJ","issue":"3","journalAbbreviation":"Revista Enfermagem UERJ","title":"Tuberculosis among the elderly: health care system gateway and late diagnosis","volume":"24","author":[{"family":"Andrade","given":"Séfora Luana Evangelista","dropping-particle":"de"},{"family":"Rodrigues","given":"Debora Cesar de Souza"},{"family":"Barreto","given":"Anne Jaquelyne Roque"},{"family":"Oliveira","given":"Annelissa Andrade Virgínio","dropping-particle":"de"},{"family":"Santos","given":"Ana Rita Bizzera do Nascimento"},{"family":"Sa","given":"Lenilde Duarte","dropping-particle":"de"}],"issued":{"date-parts":[["2016"]]}}}],"schema":"https://github.com/citation-style-language/schema/raw/master/csl-citation.json"} </w:instrText>
            </w:r>
            <w:r w:rsidRPr="00573B30">
              <w:rPr>
                <w:rFonts w:eastAsia="Times New Roman" w:cstheme="minorHAnsi"/>
                <w:color w:val="000000"/>
                <w:sz w:val="18"/>
                <w:szCs w:val="18"/>
              </w:rPr>
              <w:fldChar w:fldCharType="separate"/>
            </w:r>
            <w:r w:rsidRPr="00573B30">
              <w:rPr>
                <w:rFonts w:ascii="Calibri" w:hAnsi="Calibri" w:cs="Calibri"/>
                <w:sz w:val="18"/>
                <w:szCs w:val="18"/>
              </w:rPr>
              <w:t>[129]</w:t>
            </w:r>
            <w:r w:rsidRPr="00573B30">
              <w:rPr>
                <w:rFonts w:eastAsia="Times New Roman" w:cstheme="minorHAnsi"/>
                <w:color w:val="000000"/>
                <w:sz w:val="18"/>
                <w:szCs w:val="18"/>
              </w:rPr>
              <w:fldChar w:fldCharType="end"/>
            </w:r>
          </w:p>
        </w:tc>
        <w:tc>
          <w:tcPr>
            <w:tcW w:w="1275" w:type="dxa"/>
            <w:noWrap/>
            <w:vAlign w:val="center"/>
            <w:hideMark/>
          </w:tcPr>
          <w:p w14:paraId="31E403EC"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Brazil</w:t>
            </w:r>
          </w:p>
        </w:tc>
        <w:tc>
          <w:tcPr>
            <w:tcW w:w="1134" w:type="dxa"/>
            <w:noWrap/>
            <w:vAlign w:val="center"/>
            <w:hideMark/>
          </w:tcPr>
          <w:p w14:paraId="13774F2D"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63252E0A"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2464146B"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2E701E18"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134" w:type="dxa"/>
            <w:noWrap/>
            <w:vAlign w:val="center"/>
            <w:hideMark/>
          </w:tcPr>
          <w:p w14:paraId="1E3F54AA"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7E9FBE58"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417" w:type="dxa"/>
            <w:noWrap/>
            <w:vAlign w:val="center"/>
            <w:hideMark/>
          </w:tcPr>
          <w:p w14:paraId="515625D6"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70F663EC"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134" w:type="dxa"/>
            <w:noWrap/>
            <w:vAlign w:val="center"/>
            <w:hideMark/>
          </w:tcPr>
          <w:p w14:paraId="37644521"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992" w:type="dxa"/>
            <w:noWrap/>
            <w:vAlign w:val="center"/>
            <w:hideMark/>
          </w:tcPr>
          <w:p w14:paraId="1CBCC826"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709" w:type="dxa"/>
            <w:noWrap/>
            <w:vAlign w:val="center"/>
            <w:hideMark/>
          </w:tcPr>
          <w:p w14:paraId="11572662"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8.5</w:t>
            </w:r>
          </w:p>
        </w:tc>
      </w:tr>
      <w:tr w:rsidR="00790355" w:rsidRPr="00573B30" w14:paraId="681160F2" w14:textId="77777777" w:rsidTr="00790355">
        <w:trPr>
          <w:trHeight w:val="290"/>
        </w:trPr>
        <w:tc>
          <w:tcPr>
            <w:tcW w:w="1276" w:type="dxa"/>
            <w:noWrap/>
            <w:vAlign w:val="center"/>
            <w:hideMark/>
          </w:tcPr>
          <w:p w14:paraId="56D8B3C7"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Oliveira 2013</w:t>
            </w:r>
            <w:r w:rsidRPr="00573B30">
              <w:rPr>
                <w:rFonts w:eastAsia="Times New Roman" w:cstheme="minorHAnsi"/>
                <w:color w:val="000000"/>
                <w:sz w:val="18"/>
                <w:szCs w:val="18"/>
              </w:rPr>
              <w:fldChar w:fldCharType="begin"/>
            </w:r>
            <w:r w:rsidRPr="00573B30">
              <w:rPr>
                <w:rFonts w:eastAsia="Times New Roman" w:cstheme="minorHAnsi"/>
                <w:color w:val="000000"/>
                <w:sz w:val="18"/>
                <w:szCs w:val="18"/>
              </w:rPr>
              <w:instrText xml:space="preserve"> ADDIN ZOTERO_ITEM CSL_CITATION {"citationID":"oD90RGDN","properties":{"formattedCitation":"[130]","plainCitation":"[130]","noteIndex":0},"citationItems":[{"id":1976,"uris":["http://zotero.org/users/4627420/items/8CTNBMVM"],"uri":["http://zotero.org/users/4627420/items/8CTNBMVM"],"itemData":{"id":1976,"type":"article-journal","abstract":"This study aims to analyze the barriers to the diagnosis of tuberculosis in the elderly based on the health services available in the city of João Pessoa, Paraiba. A qualita ve study was developed involving seven elderly pa ents with tuberculosis. Interviews were used to collect the informa on. The empirical material was organized using the Atlas.","container-title":"Revista da Escola de Enfermagem da USP","DOI":"10.1590/S0080-62342013000100018","ISSN":"0080-6234","issue":"1","language":"en","page":"145-151","source":"Crossref","title":"Diagnóstico da tuberculose em pessoas idosas: barreiras de acesso relacionadas aos serviços de saúde","title-short":"Diagnóstico da tuberculose em pessoas idosas","volume":"47","author":[{"family":"Oliveira","given":"Annelissa Andrade Virgínio","dropping-particle":"de"},{"family":"Sá","given":"Lenilde Duarte","dropping-particle":"de"},{"family":"Nogueira","given":"Jordana de Almeida"},{"family":"Andrade","given":"Séfora Luana Evangelista","dropping-particle":"de"},{"family":"Palha","given":"Pedro Fredemir"},{"family":"Villa","given":"Tereza Cristina Scatena"}],"issued":{"date-parts":[["2013",2]]}}}],"schema":"https://github.com/citation-style-language/schema/raw/master/csl-citation.json"} </w:instrText>
            </w:r>
            <w:r w:rsidRPr="00573B30">
              <w:rPr>
                <w:rFonts w:eastAsia="Times New Roman" w:cstheme="minorHAnsi"/>
                <w:color w:val="000000"/>
                <w:sz w:val="18"/>
                <w:szCs w:val="18"/>
              </w:rPr>
              <w:fldChar w:fldCharType="separate"/>
            </w:r>
            <w:r w:rsidRPr="00573B30">
              <w:rPr>
                <w:rFonts w:ascii="Calibri" w:hAnsi="Calibri" w:cs="Calibri"/>
                <w:sz w:val="18"/>
                <w:szCs w:val="18"/>
              </w:rPr>
              <w:t>[130]</w:t>
            </w:r>
            <w:r w:rsidRPr="00573B30">
              <w:rPr>
                <w:rFonts w:eastAsia="Times New Roman" w:cstheme="minorHAnsi"/>
                <w:color w:val="000000"/>
                <w:sz w:val="18"/>
                <w:szCs w:val="18"/>
              </w:rPr>
              <w:fldChar w:fldCharType="end"/>
            </w:r>
          </w:p>
        </w:tc>
        <w:tc>
          <w:tcPr>
            <w:tcW w:w="1275" w:type="dxa"/>
            <w:noWrap/>
            <w:vAlign w:val="center"/>
            <w:hideMark/>
          </w:tcPr>
          <w:p w14:paraId="5275B1EF"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Brazil</w:t>
            </w:r>
          </w:p>
        </w:tc>
        <w:tc>
          <w:tcPr>
            <w:tcW w:w="1134" w:type="dxa"/>
            <w:noWrap/>
            <w:vAlign w:val="center"/>
            <w:hideMark/>
          </w:tcPr>
          <w:p w14:paraId="0837F319"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6575AE51"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6EAD4804"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276" w:type="dxa"/>
            <w:noWrap/>
            <w:vAlign w:val="center"/>
            <w:hideMark/>
          </w:tcPr>
          <w:p w14:paraId="08B0C58E"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w:t>
            </w:r>
          </w:p>
        </w:tc>
        <w:tc>
          <w:tcPr>
            <w:tcW w:w="1134" w:type="dxa"/>
            <w:noWrap/>
            <w:vAlign w:val="center"/>
            <w:hideMark/>
          </w:tcPr>
          <w:p w14:paraId="0097950F"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276" w:type="dxa"/>
            <w:noWrap/>
            <w:vAlign w:val="center"/>
            <w:hideMark/>
          </w:tcPr>
          <w:p w14:paraId="523E03F7"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417" w:type="dxa"/>
            <w:noWrap/>
            <w:vAlign w:val="center"/>
            <w:hideMark/>
          </w:tcPr>
          <w:p w14:paraId="302AF852"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7B851BB5"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134" w:type="dxa"/>
            <w:noWrap/>
            <w:vAlign w:val="center"/>
            <w:hideMark/>
          </w:tcPr>
          <w:p w14:paraId="3C84D841"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992" w:type="dxa"/>
            <w:noWrap/>
            <w:vAlign w:val="center"/>
            <w:hideMark/>
          </w:tcPr>
          <w:p w14:paraId="4F6905DC"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709" w:type="dxa"/>
            <w:noWrap/>
            <w:vAlign w:val="center"/>
            <w:hideMark/>
          </w:tcPr>
          <w:p w14:paraId="0B12B75F"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7</w:t>
            </w:r>
          </w:p>
        </w:tc>
      </w:tr>
      <w:tr w:rsidR="00790355" w:rsidRPr="00573B30" w14:paraId="16EAAB5D" w14:textId="77777777" w:rsidTr="00790355">
        <w:trPr>
          <w:trHeight w:val="290"/>
        </w:trPr>
        <w:tc>
          <w:tcPr>
            <w:tcW w:w="1276" w:type="dxa"/>
            <w:noWrap/>
            <w:vAlign w:val="center"/>
            <w:hideMark/>
          </w:tcPr>
          <w:p w14:paraId="7DC10EE9"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Lorent 2015</w:t>
            </w:r>
            <w:r w:rsidRPr="00573B30">
              <w:rPr>
                <w:rFonts w:eastAsia="Times New Roman" w:cstheme="minorHAnsi"/>
                <w:color w:val="000000"/>
                <w:sz w:val="18"/>
                <w:szCs w:val="18"/>
              </w:rPr>
              <w:fldChar w:fldCharType="begin"/>
            </w:r>
            <w:r w:rsidRPr="00573B30">
              <w:rPr>
                <w:rFonts w:eastAsia="Times New Roman" w:cstheme="minorHAnsi"/>
                <w:color w:val="000000"/>
                <w:sz w:val="18"/>
                <w:szCs w:val="18"/>
              </w:rPr>
              <w:instrText xml:space="preserve"> ADDIN ZOTERO_ITEM CSL_CITATION {"citationID":"YALb4JBC","properties":{"formattedCitation":"[44]","plainCitation":"[44]","noteIndex":0},"citationItems":[{"id":2049,"uris":["http://zotero.org/users/4627420/items/GM9S75S9"],"uri":["http://zotero.org/users/4627420/items/GM9S75S9"],"itemData":{"id":2049,"type":"article-journal","abstract":"BACKGROUND: While community-based active case finding (ACF) for tuberculosis (TB) holds promise for increasing early case detection among hard-to-reach populations, limited data exist on the acceptability of active screening. We aimed to identify barriers and explore facilitators on the pathway from diagnosis to care among TB patients and health providers.\nMETHODS: Mixed-methods study. We administered a survey questionnaire to, and performed in-depth interviews with, TB patients identified through ACF from poor urban settlements in Phnom Penh, Cambodia. Additionally, we conducted focus group discussions and in-depth interviews with community and public health providers involved in ACF, respectively.\nRESULTS: Acceptance of home TB screening was strong among key stakeholders due to perceived reductions in access barriers and in direct and indirect patient costs. Privacy and stigma were not an issue. To build trust and facilitate communication, the participation of community representatives alongside health workers was preferred. Most health providers saw ACF as complementary to existing TB services; however, additional workload as a result of ACF was perceived as straining operating capacity at public sector sites. Proximity to a health facility and disease severity were the strongest determinants of prompt care-seeking. The main reasons reported for delays in treatment-seeking were non-acceptance of diagnosis, high indirect costs related to lost income/productivity and transportation expenses, and anticipated side-effects from TB drugs.\nCONCLUSIONS: TB patients and health providers considered home-based ACF complementary to facility-based TB screening. Strong engagement with community representatives was believed critical in gaining access to high risk communities. The main barriers to prompt treatment uptake in ACF were refusal of diagnosis, high indirect costs, and anticipated treatment side-effects. A patient-centred approach and community involvement were essential in mitigating barriers to care in marginalised communities.","container-title":"PloS One","DOI":"10.1371/journal.pone.0130179","ISSN":"1932-6203","issue":"7","journalAbbreviation":"PLoS ONE","language":"eng","note":"PMID: 26222545\nPMCID: PMC4519312","page":"e0130179","source":"PubMed","title":"Challenges from Tuberculosis Diagnosis to Care in Community-Based Active Case Finding among the Urban Poor in Cambodia: A Mixed-Methods Study","title-short":"Challenges from Tuberculosis Diagnosis to Care in Community-Based Active Case Finding among the Urban Poor in Cambodia","volume":"10","author":[{"family":"Lorent","given":"Natalie"},{"family":"Choun","given":"Kimcheng"},{"family":"Malhotra","given":"Shelly"},{"family":"Koeut","given":"Pichenda"},{"family":"Thai","given":"Sopheak"},{"family":"Khun","given":"Kim Eam"},{"family":"Colebunders","given":"Robert"},{"family":"Lynen","given":"Lut"}],"issued":{"date-parts":[["2015"]]}}}],"schema":"https://github.com/citation-style-language/schema/raw/master/csl-citation.json"} </w:instrText>
            </w:r>
            <w:r w:rsidRPr="00573B30">
              <w:rPr>
                <w:rFonts w:eastAsia="Times New Roman" w:cstheme="minorHAnsi"/>
                <w:color w:val="000000"/>
                <w:sz w:val="18"/>
                <w:szCs w:val="18"/>
              </w:rPr>
              <w:fldChar w:fldCharType="separate"/>
            </w:r>
            <w:r w:rsidRPr="00573B30">
              <w:rPr>
                <w:rFonts w:ascii="Calibri" w:hAnsi="Calibri" w:cs="Calibri"/>
                <w:sz w:val="18"/>
                <w:szCs w:val="18"/>
              </w:rPr>
              <w:t>[44]</w:t>
            </w:r>
            <w:r w:rsidRPr="00573B30">
              <w:rPr>
                <w:rFonts w:eastAsia="Times New Roman" w:cstheme="minorHAnsi"/>
                <w:color w:val="000000"/>
                <w:sz w:val="18"/>
                <w:szCs w:val="18"/>
              </w:rPr>
              <w:fldChar w:fldCharType="end"/>
            </w:r>
          </w:p>
        </w:tc>
        <w:tc>
          <w:tcPr>
            <w:tcW w:w="1275" w:type="dxa"/>
            <w:noWrap/>
            <w:vAlign w:val="center"/>
            <w:hideMark/>
          </w:tcPr>
          <w:p w14:paraId="7265E92B"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Cambodia</w:t>
            </w:r>
          </w:p>
        </w:tc>
        <w:tc>
          <w:tcPr>
            <w:tcW w:w="1134" w:type="dxa"/>
            <w:noWrap/>
            <w:vAlign w:val="center"/>
            <w:hideMark/>
          </w:tcPr>
          <w:p w14:paraId="4AAEFF72"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368A96C0"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7DC61186"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329B305A"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069AAB1D"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76A336C6"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417" w:type="dxa"/>
            <w:noWrap/>
            <w:vAlign w:val="center"/>
            <w:hideMark/>
          </w:tcPr>
          <w:p w14:paraId="6E792F74"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3A1E7A24"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3E407A70"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992" w:type="dxa"/>
            <w:noWrap/>
            <w:vAlign w:val="center"/>
            <w:hideMark/>
          </w:tcPr>
          <w:p w14:paraId="4AA5FFD7"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709" w:type="dxa"/>
            <w:noWrap/>
            <w:vAlign w:val="center"/>
            <w:hideMark/>
          </w:tcPr>
          <w:p w14:paraId="5D54BD2F"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9.5</w:t>
            </w:r>
          </w:p>
        </w:tc>
      </w:tr>
      <w:tr w:rsidR="00790355" w:rsidRPr="00573B30" w14:paraId="1B96306D" w14:textId="77777777" w:rsidTr="00790355">
        <w:trPr>
          <w:trHeight w:val="290"/>
        </w:trPr>
        <w:tc>
          <w:tcPr>
            <w:tcW w:w="1276" w:type="dxa"/>
            <w:noWrap/>
            <w:vAlign w:val="center"/>
            <w:hideMark/>
          </w:tcPr>
          <w:p w14:paraId="43BCC8DB"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Sundaram 2017</w:t>
            </w:r>
            <w:r w:rsidRPr="00573B30">
              <w:rPr>
                <w:rFonts w:eastAsia="Times New Roman" w:cstheme="minorHAnsi"/>
                <w:color w:val="000000"/>
                <w:sz w:val="18"/>
                <w:szCs w:val="18"/>
              </w:rPr>
              <w:fldChar w:fldCharType="begin"/>
            </w:r>
            <w:r w:rsidRPr="00573B30">
              <w:rPr>
                <w:rFonts w:eastAsia="Times New Roman" w:cstheme="minorHAnsi"/>
                <w:color w:val="000000"/>
                <w:sz w:val="18"/>
                <w:szCs w:val="18"/>
              </w:rPr>
              <w:instrText xml:space="preserve"> ADDIN ZOTERO_ITEM CSL_CITATION {"citationID":"dkpWT8fp","properties":{"formattedCitation":"[115]","plainCitation":"[115]","noteIndex":0},"citationItems":[{"id":16,"uris":["http://zotero.org/users/4627420/items/PWIYM2DR"],"uri":["http://zotero.org/users/4627420/items/PWIYM2DR"],"itemData":{"id":16,"type":"article-journal","container-title":"Health Policy and Planning","DOI":"10.1093/heapol/czx079","ISSN":"0268-1080, 1460-2237","issue":"suppl_2","language":"en","page":"ii32-ii42","source":"CrossRef","title":"A strong TB programme embedded in a developing primary healthcare system is a lose-lose situation: insights from patient and community perspectives in Cambodia","title-short":"A strong TB programme embedded in a developing primary healthcare system is a lose-lose situation","volume":"32","author":[{"family":"Sundaram","given":"Neisha"},{"family":"James","given":"Richard"},{"family":"Sreynimol","given":"Um"},{"family":"Linda","given":"Pen"},{"family":"Yoong","given":"Joanne"},{"family":"Saly","given":"Saint"},{"family":"Koeut","given":"Pichenda"},{"family":"Eang","given":"Mao Tan"},{"family":"Coker","given":"Richard"},{"family":"Khan","given":"Mishal S"}],"issued":{"date-parts":[["2017",10,1]]}}}],"schema":"https://github.com/citation-style-language/schema/raw/master/csl-citation.json"} </w:instrText>
            </w:r>
            <w:r w:rsidRPr="00573B30">
              <w:rPr>
                <w:rFonts w:eastAsia="Times New Roman" w:cstheme="minorHAnsi"/>
                <w:color w:val="000000"/>
                <w:sz w:val="18"/>
                <w:szCs w:val="18"/>
              </w:rPr>
              <w:fldChar w:fldCharType="separate"/>
            </w:r>
            <w:r w:rsidRPr="00573B30">
              <w:rPr>
                <w:rFonts w:ascii="Calibri" w:hAnsi="Calibri" w:cs="Calibri"/>
                <w:sz w:val="18"/>
                <w:szCs w:val="18"/>
              </w:rPr>
              <w:t>[115]</w:t>
            </w:r>
            <w:r w:rsidRPr="00573B30">
              <w:rPr>
                <w:rFonts w:eastAsia="Times New Roman" w:cstheme="minorHAnsi"/>
                <w:color w:val="000000"/>
                <w:sz w:val="18"/>
                <w:szCs w:val="18"/>
              </w:rPr>
              <w:fldChar w:fldCharType="end"/>
            </w:r>
          </w:p>
        </w:tc>
        <w:tc>
          <w:tcPr>
            <w:tcW w:w="1275" w:type="dxa"/>
            <w:noWrap/>
            <w:vAlign w:val="center"/>
            <w:hideMark/>
          </w:tcPr>
          <w:p w14:paraId="3C724AA2"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Cambodia</w:t>
            </w:r>
          </w:p>
        </w:tc>
        <w:tc>
          <w:tcPr>
            <w:tcW w:w="1134" w:type="dxa"/>
            <w:noWrap/>
            <w:vAlign w:val="center"/>
            <w:hideMark/>
          </w:tcPr>
          <w:p w14:paraId="07A5F0DD"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0415F0C2"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58C1E4DE"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217600CD"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134" w:type="dxa"/>
            <w:noWrap/>
            <w:vAlign w:val="center"/>
            <w:hideMark/>
          </w:tcPr>
          <w:p w14:paraId="47097E61"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52423B22"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51E376C5"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1E50413B"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07E329DC"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992" w:type="dxa"/>
            <w:noWrap/>
            <w:vAlign w:val="center"/>
            <w:hideMark/>
          </w:tcPr>
          <w:p w14:paraId="30C9A3F5"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709" w:type="dxa"/>
            <w:noWrap/>
            <w:vAlign w:val="center"/>
            <w:hideMark/>
          </w:tcPr>
          <w:p w14:paraId="42A3A8F9"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9.5</w:t>
            </w:r>
          </w:p>
        </w:tc>
      </w:tr>
      <w:tr w:rsidR="00790355" w:rsidRPr="00573B30" w14:paraId="6FAC1B26" w14:textId="77777777" w:rsidTr="00790355">
        <w:trPr>
          <w:trHeight w:val="290"/>
        </w:trPr>
        <w:tc>
          <w:tcPr>
            <w:tcW w:w="1276" w:type="dxa"/>
            <w:noWrap/>
            <w:vAlign w:val="center"/>
            <w:hideMark/>
          </w:tcPr>
          <w:p w14:paraId="6BCC8283"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Long 2008</w:t>
            </w:r>
            <w:r w:rsidRPr="00573B30">
              <w:rPr>
                <w:rFonts w:eastAsia="Times New Roman" w:cstheme="minorHAnsi"/>
                <w:color w:val="000000"/>
                <w:sz w:val="18"/>
                <w:szCs w:val="18"/>
              </w:rPr>
              <w:fldChar w:fldCharType="begin"/>
            </w:r>
            <w:r w:rsidRPr="00573B30">
              <w:rPr>
                <w:rFonts w:eastAsia="Times New Roman" w:cstheme="minorHAnsi"/>
                <w:color w:val="000000"/>
                <w:sz w:val="18"/>
                <w:szCs w:val="18"/>
              </w:rPr>
              <w:instrText xml:space="preserve"> ADDIN ZOTERO_ITEM CSL_CITATION {"citationID":"xKTF9lIb","properties":{"formattedCitation":"[133]","plainCitation":"[133]","noteIndex":0},"citationItems":[{"id":1769,"uris":["http://zotero.org/users/4627420/items/8D7E6AE8"],"uri":["http://zotero.org/users/4627420/items/8D7E6AE8"],"itemData":{"id":1769,"type":"article-journal","abstract":"Background: China is facing a significant tuberculosis epidemic among rural-to-urban migrants, which poses a threat to TB control. This study aimed to understand the health seeking behaviour of and health systems responses to migrants and permanent urban residents suffering from chronic cough, in order to identify the factors influencing delays for both groups in receiving a TB diagnosis in urban China.\nMethods: Combining a prospective cohort study of adult suspect TB patients and a qualitative study, the Piot model was used to analyze the health seeking behaviour of TB suspects among migrants and permanent urban residents, the factors influencing their decision and the responses by general health providers. Methods included a patient survey, focus group discussions with migrants in the general population, qualitative interviews with migrant and permanent resident TB suspects and TB patients as well as key stakeholders related to TB control and the management of migrants.\nResults: Sixty eight percent of migrants delayed for more than two weeks before seeking care for symptoms suggestive of TB, compared to 54% of residents (p &lt; 0.01). When they first decided to seek professional care, migrants were 1.5 times more likely than residents to use less expensive, communitylevel health services. Only 5% were ultimately referred to a TB dispensary. Major reasons for both patient and provider delay included lack of knowledge and mistrust of the TB control programme, lack of knowledge about TB (patients), and profit-seeking behaviour (providers). In the follow up survey, 61% of the migrants and 41% of the residents who still had symptoms gave up continuing to seek professional care, with a statistically significant difference between the two groups (p &lt; 0.05).\nConclusion: Rural-to-urban migrants are more likely than permanent residents to delay in seeking care for symptoms suggestive of TB in urban Chongqing. 'Patient-' and 'provider-' related factors interact to pose barriers to TB diagnosis for migrants, including: low awareness, and poor knowledge among both the general public and TB suspects about TB as a disease and about the TB control programme; low financial capacity to pay for care and diagnostic tests; and inadequate use of diagnostic tests and referral to TB dispensaries by general health providers.","container-title":"BMC Health Services Research","DOI":"10.1186/1472-6963-8-202","ISSN":"1472-6963","issue":"1","language":"en","source":"Crossref","title":"Barriers to accessing TB diagnosis for rural-to-urban migrants with chronic cough in Chongqing, China: A mixed methods study","title-short":"Barriers to accessing TB diagnosis for rural-to-urban migrants with chronic cough in Chongqing, China","URL":"http://bmchealthservres.biomedcentral.com/articles/10.1186/1472-6963-8-202","volume":"8","author":[{"family":"Long","given":"Qian"},{"family":"Li","given":"Ying"},{"family":"Wang","given":"Yang"},{"family":"Yue","given":"Yong"},{"family":"Tang","given":"Cheng"},{"family":"Tang","given":"Shenglan"},{"family":"Squire","given":"S Bertel"},{"family":"Tolhurst","given":"Rachel"}],"accessed":{"date-parts":[["2019",11,22]]},"issued":{"date-parts":[["2008",12]]}}}],"schema":"https://github.com/citation-style-language/schema/raw/master/csl-citation.json"} </w:instrText>
            </w:r>
            <w:r w:rsidRPr="00573B30">
              <w:rPr>
                <w:rFonts w:eastAsia="Times New Roman" w:cstheme="minorHAnsi"/>
                <w:color w:val="000000"/>
                <w:sz w:val="18"/>
                <w:szCs w:val="18"/>
              </w:rPr>
              <w:fldChar w:fldCharType="separate"/>
            </w:r>
            <w:r w:rsidRPr="00573B30">
              <w:rPr>
                <w:rFonts w:ascii="Calibri" w:hAnsi="Calibri" w:cs="Calibri"/>
                <w:sz w:val="18"/>
                <w:szCs w:val="18"/>
              </w:rPr>
              <w:t>[133]</w:t>
            </w:r>
            <w:r w:rsidRPr="00573B30">
              <w:rPr>
                <w:rFonts w:eastAsia="Times New Roman" w:cstheme="minorHAnsi"/>
                <w:color w:val="000000"/>
                <w:sz w:val="18"/>
                <w:szCs w:val="18"/>
              </w:rPr>
              <w:fldChar w:fldCharType="end"/>
            </w:r>
          </w:p>
        </w:tc>
        <w:tc>
          <w:tcPr>
            <w:tcW w:w="1275" w:type="dxa"/>
            <w:noWrap/>
            <w:vAlign w:val="center"/>
            <w:hideMark/>
          </w:tcPr>
          <w:p w14:paraId="1FB7CF48"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China</w:t>
            </w:r>
          </w:p>
        </w:tc>
        <w:tc>
          <w:tcPr>
            <w:tcW w:w="1134" w:type="dxa"/>
            <w:noWrap/>
            <w:vAlign w:val="center"/>
            <w:hideMark/>
          </w:tcPr>
          <w:p w14:paraId="6997C203"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7DFAEA84"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1E03CCB5"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12D0EDE2"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7442BE6E"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3F907F2B"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417" w:type="dxa"/>
            <w:noWrap/>
            <w:vAlign w:val="center"/>
            <w:hideMark/>
          </w:tcPr>
          <w:p w14:paraId="256B5C2E"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22BC1619"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24A87834"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992" w:type="dxa"/>
            <w:noWrap/>
            <w:vAlign w:val="center"/>
            <w:hideMark/>
          </w:tcPr>
          <w:p w14:paraId="6E18226D"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709" w:type="dxa"/>
            <w:noWrap/>
            <w:vAlign w:val="center"/>
            <w:hideMark/>
          </w:tcPr>
          <w:p w14:paraId="2EEDB100"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9.5</w:t>
            </w:r>
          </w:p>
        </w:tc>
      </w:tr>
      <w:tr w:rsidR="00790355" w:rsidRPr="00573B30" w14:paraId="3FA4844D" w14:textId="77777777" w:rsidTr="00790355">
        <w:trPr>
          <w:trHeight w:val="290"/>
        </w:trPr>
        <w:tc>
          <w:tcPr>
            <w:tcW w:w="1276" w:type="dxa"/>
            <w:noWrap/>
            <w:vAlign w:val="center"/>
            <w:hideMark/>
          </w:tcPr>
          <w:p w14:paraId="389A6BF4"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Wei 2009</w:t>
            </w:r>
            <w:r w:rsidRPr="00573B30">
              <w:rPr>
                <w:rFonts w:eastAsia="Times New Roman" w:cstheme="minorHAnsi"/>
                <w:color w:val="000000"/>
                <w:sz w:val="18"/>
                <w:szCs w:val="18"/>
              </w:rPr>
              <w:fldChar w:fldCharType="begin"/>
            </w:r>
            <w:r w:rsidRPr="00573B30">
              <w:rPr>
                <w:rFonts w:eastAsia="Times New Roman" w:cstheme="minorHAnsi"/>
                <w:color w:val="000000"/>
                <w:sz w:val="18"/>
                <w:szCs w:val="18"/>
              </w:rPr>
              <w:instrText xml:space="preserve"> ADDIN ZOTERO_ITEM CSL_CITATION {"citationID":"bnTfjcv5","properties":{"formattedCitation":"[132]","plainCitation":"[132]","noteIndex":0},"citationItems":[{"id":1772,"uris":["http://zotero.org/users/4627420/items/43QWUYEK"],"uri":["http://zotero.org/users/4627420/items/43QWUYEK"],"itemData":{"id":1772,"type":"article-journal","container-title":"Tropical Medicine &amp; International Health","DOI":"10.1111/j.1365-3156.2009.02286.x","ISSN":"13602276, 13653156","issue":"7","language":"en","page":"754-760","source":"Crossref","title":"Barriers to TB care for rural-to-urban migrant TB patients in Shanghai: a qualitative study","title-short":"Barriers to TB care for rural-to-urban migrant TB patients in Shanghai","volume":"14","author":[{"family":"Wei","given":"Xiaolin"},{"family":"Chen","given":"Jing"},{"family":"Chen","given":"Ping"},{"family":"Newell","given":"James N."},{"family":"Li","given":"Hongdi"},{"family":"Sun","given":"Chenguang"},{"family":"Mei","given":"Jian"},{"family":"Walley","given":"John D."}],"issued":{"date-parts":[["2009",7]]}}}],"schema":"https://github.com/citation-style-language/schema/raw/master/csl-citation.json"} </w:instrText>
            </w:r>
            <w:r w:rsidRPr="00573B30">
              <w:rPr>
                <w:rFonts w:eastAsia="Times New Roman" w:cstheme="minorHAnsi"/>
                <w:color w:val="000000"/>
                <w:sz w:val="18"/>
                <w:szCs w:val="18"/>
              </w:rPr>
              <w:fldChar w:fldCharType="separate"/>
            </w:r>
            <w:r w:rsidRPr="00573B30">
              <w:rPr>
                <w:rFonts w:ascii="Calibri" w:hAnsi="Calibri" w:cs="Calibri"/>
                <w:sz w:val="18"/>
                <w:szCs w:val="18"/>
              </w:rPr>
              <w:t>[132]</w:t>
            </w:r>
            <w:r w:rsidRPr="00573B30">
              <w:rPr>
                <w:rFonts w:eastAsia="Times New Roman" w:cstheme="minorHAnsi"/>
                <w:color w:val="000000"/>
                <w:sz w:val="18"/>
                <w:szCs w:val="18"/>
              </w:rPr>
              <w:fldChar w:fldCharType="end"/>
            </w:r>
          </w:p>
        </w:tc>
        <w:tc>
          <w:tcPr>
            <w:tcW w:w="1275" w:type="dxa"/>
            <w:noWrap/>
            <w:vAlign w:val="center"/>
            <w:hideMark/>
          </w:tcPr>
          <w:p w14:paraId="172C3FE4"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China</w:t>
            </w:r>
          </w:p>
        </w:tc>
        <w:tc>
          <w:tcPr>
            <w:tcW w:w="1134" w:type="dxa"/>
            <w:noWrap/>
            <w:vAlign w:val="center"/>
            <w:hideMark/>
          </w:tcPr>
          <w:p w14:paraId="179BD5E9"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506A1B71"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11ABA90D"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018119E3"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50CADBDA"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1161117E"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417" w:type="dxa"/>
            <w:noWrap/>
            <w:vAlign w:val="center"/>
            <w:hideMark/>
          </w:tcPr>
          <w:p w14:paraId="53E8BECD"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22ECA8DF"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6C174A27"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992" w:type="dxa"/>
            <w:noWrap/>
            <w:vAlign w:val="center"/>
            <w:hideMark/>
          </w:tcPr>
          <w:p w14:paraId="54849D86"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709" w:type="dxa"/>
            <w:noWrap/>
            <w:vAlign w:val="center"/>
            <w:hideMark/>
          </w:tcPr>
          <w:p w14:paraId="7E9BF21F"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9.5</w:t>
            </w:r>
          </w:p>
        </w:tc>
      </w:tr>
      <w:tr w:rsidR="00790355" w:rsidRPr="00573B30" w14:paraId="2A5C212F" w14:textId="77777777" w:rsidTr="00790355">
        <w:trPr>
          <w:trHeight w:val="290"/>
        </w:trPr>
        <w:tc>
          <w:tcPr>
            <w:tcW w:w="1276" w:type="dxa"/>
            <w:noWrap/>
            <w:vAlign w:val="center"/>
            <w:hideMark/>
          </w:tcPr>
          <w:p w14:paraId="25744D53"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Hutchison 2017</w:t>
            </w:r>
            <w:r w:rsidRPr="00573B30">
              <w:rPr>
                <w:rFonts w:eastAsia="Times New Roman" w:cstheme="minorHAnsi"/>
                <w:color w:val="000000"/>
                <w:sz w:val="18"/>
                <w:szCs w:val="18"/>
              </w:rPr>
              <w:fldChar w:fldCharType="begin"/>
            </w:r>
            <w:r w:rsidRPr="00573B30">
              <w:rPr>
                <w:rFonts w:eastAsia="Times New Roman" w:cstheme="minorHAnsi"/>
                <w:color w:val="000000"/>
                <w:sz w:val="18"/>
                <w:szCs w:val="18"/>
              </w:rPr>
              <w:instrText xml:space="preserve"> ADDIN ZOTERO_ITEM CSL_CITATION {"citationID":"JYGI91gl","properties":{"formattedCitation":"[134]","plainCitation":"[134]","noteIndex":0},"citationItems":[{"id":1864,"uris":["http://zotero.org/users/4627420/items/ALHNNIX2"],"uri":["http://zotero.org/users/4627420/items/ALHNNIX2"],"itemData":{"id":1864,"type":"article-journal","abstract":"Background: Tuberculosis (TB) and multidrug-resistance tuberculosis (MDR-TB) pose serious challenges to global health, particularly in China, which has the second highest case burden in the world. Disparities in access to care for the poorest, rural TB patients may be exacerbated for MDR-TB patients, although this has not been investigated widely. We examine whether certain patient groups experience different barriers to accessing TB services, whether there are added challenges for patients with MDR-TB, and how patients and health providers cope in Yunnan, a mountainous province in China with a largely rural population and high TB burden.\nMethods: Using a qualitative study design, we conducted five focus group discussions and 47 in-depth interviews with purposively sampled TB and MDR-TB patients and healthcare providers in Mandarin, between August 2014 and May 2015. Field-notes and interview transcripts were analysed via a combination of open and thematic coding.\nResults: Patients and healthcare providers consistently cited financial constraints as the most common barriers to accessing care. Rural residents, farmers and ethnic minorities were the most vulnerable to these barriers, and patients with MDR-TB reported a higher financial burden owing to the centralisation and longer duration of treatment. Support in the form of free or subsidised treatment and medical insurance, was deemed essential but inadequate for alleviating financial barriers to patients. Most patients coped by selling their assets or borrowing money from family members, which often strained relationships. Notably, some healthcare providers themselves reported making financial and other contributions to assist patients, but recognised these practices as unsustainable.\nConclusions: Financial constraints were identified by TB and MDR-TB patients and health care professionals as the most pervasive barrier to care. Barriers appeared to be magnified for ethnic minorities and patients coming from rural areas, especially those with MDR-TB. To reduce financial barriers and improve treatment outcomes, there is a need for further research into the total costs of seeking and accessing TB and MDR-TB care. This will enable better assessment and targeting of appropriate financial support for identified vulnerable groups and geographic development of relevant services.","container-title":"BMC Public Health","DOI":"10.1186/s12889-017-4089-y","ISSN":"1471-2458","issue":"1","language":"en","source":"Crossref","title":"Financial barriers and coping strategies: a qualitative study of accessing multidrug-resistant tuberculosis and tuberculosis care in Yunnan, China","title-short":"Financial barriers and coping strategies","URL":"http://bmcpublichealth.biomedcentral.com/articles/10.1186/s12889-017-4089-y","volume":"17","author":[{"family":"Hutchison","given":"C."},{"family":"Khan","given":"M. S."},{"family":"Yoong","given":"J."},{"family":"Lin","given":"X."},{"family":"Coker","given":"R. J."}],"accessed":{"date-parts":[["2019",11,22]]},"issued":{"date-parts":[["2017",12]]}}}],"schema":"https://github.com/citation-style-language/schema/raw/master/csl-citation.json"} </w:instrText>
            </w:r>
            <w:r w:rsidRPr="00573B30">
              <w:rPr>
                <w:rFonts w:eastAsia="Times New Roman" w:cstheme="minorHAnsi"/>
                <w:color w:val="000000"/>
                <w:sz w:val="18"/>
                <w:szCs w:val="18"/>
              </w:rPr>
              <w:fldChar w:fldCharType="separate"/>
            </w:r>
            <w:r w:rsidRPr="00573B30">
              <w:rPr>
                <w:rFonts w:ascii="Calibri" w:hAnsi="Calibri" w:cs="Calibri"/>
                <w:sz w:val="18"/>
                <w:szCs w:val="18"/>
              </w:rPr>
              <w:t>[134]</w:t>
            </w:r>
            <w:r w:rsidRPr="00573B30">
              <w:rPr>
                <w:rFonts w:eastAsia="Times New Roman" w:cstheme="minorHAnsi"/>
                <w:color w:val="000000"/>
                <w:sz w:val="18"/>
                <w:szCs w:val="18"/>
              </w:rPr>
              <w:fldChar w:fldCharType="end"/>
            </w:r>
          </w:p>
        </w:tc>
        <w:tc>
          <w:tcPr>
            <w:tcW w:w="1275" w:type="dxa"/>
            <w:noWrap/>
            <w:vAlign w:val="center"/>
            <w:hideMark/>
          </w:tcPr>
          <w:p w14:paraId="79C72A56"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China</w:t>
            </w:r>
          </w:p>
        </w:tc>
        <w:tc>
          <w:tcPr>
            <w:tcW w:w="1134" w:type="dxa"/>
            <w:noWrap/>
            <w:vAlign w:val="center"/>
            <w:hideMark/>
          </w:tcPr>
          <w:p w14:paraId="68B0267E"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48C1965A"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45B1C7B9"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5047D38E"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6E8BD622"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05A2D79B"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53361585"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5CE482B4"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4577291A"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992" w:type="dxa"/>
            <w:noWrap/>
            <w:vAlign w:val="center"/>
            <w:hideMark/>
          </w:tcPr>
          <w:p w14:paraId="0770B200"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709" w:type="dxa"/>
            <w:noWrap/>
            <w:vAlign w:val="center"/>
            <w:hideMark/>
          </w:tcPr>
          <w:p w14:paraId="09695E87"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10</w:t>
            </w:r>
          </w:p>
        </w:tc>
      </w:tr>
      <w:tr w:rsidR="00790355" w:rsidRPr="00573B30" w14:paraId="5A5B3664" w14:textId="77777777" w:rsidTr="00790355">
        <w:trPr>
          <w:trHeight w:val="290"/>
        </w:trPr>
        <w:tc>
          <w:tcPr>
            <w:tcW w:w="1276" w:type="dxa"/>
            <w:noWrap/>
            <w:vAlign w:val="center"/>
            <w:hideMark/>
          </w:tcPr>
          <w:p w14:paraId="2B71CE22"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Strand 2011</w:t>
            </w:r>
            <w:r w:rsidRPr="00573B30">
              <w:rPr>
                <w:rFonts w:eastAsia="Times New Roman" w:cstheme="minorHAnsi"/>
                <w:color w:val="000000"/>
                <w:sz w:val="18"/>
                <w:szCs w:val="18"/>
              </w:rPr>
              <w:fldChar w:fldCharType="begin"/>
            </w:r>
            <w:r w:rsidRPr="00573B30">
              <w:rPr>
                <w:rFonts w:eastAsia="Times New Roman" w:cstheme="minorHAnsi"/>
                <w:color w:val="000000"/>
                <w:sz w:val="18"/>
                <w:szCs w:val="18"/>
              </w:rPr>
              <w:instrText xml:space="preserve"> ADDIN ZOTERO_ITEM CSL_CITATION {"citationID":"9LqCwxGv","properties":{"formattedCitation":"[131]","plainCitation":"[131]","noteIndex":0},"citationItems":[{"id":1959,"uris":["http://zotero.org/users/4627420/items/5BC672HE"],"uri":["http://zotero.org/users/4627420/items/5BC672HE"],"itemData":{"id":1959,"type":"article-journal","abstract":"A quantitative/qualitative mixed methodology was used to investigate treatment delay and determine social determinants of TB among 70 pulmonary TB patients in China. Median total diagnostic delay (TDD) time was 4 weeks for men and 5 weeks for women; 25% of patients experienced a TDD of 20 or more weeks. Seventy-six percent of patients who had a delay of more than 2 weeks attributed the delay to their own personal lack of awareness. Fifty-seven percent of the population reported experiencing more than one of the four common TB symptoms, and 30% reported experiencing three or more symptoms. Patients’ qualitative descriptions of the process from onset of symptoms to diagnosis of TB described a circuitous and imprecise one. Delay in seeking treatment among TB patients in China is prolonged because of both personal and systemic reasons. It is essential that diagnostic delay be understood and reduced to decrease the burden of disease globally.","container-title":"International Quarterly of Community Health Education","DOI":"10.2190/IQ.31.3.f","ISSN":"0272-684X, 1541-3519","issue":"3","language":"en","page":"279-290","source":"Crossref","title":"Social Determinants of Delayed Diagnosis of Tuberculosis in a North China Urban Setting","volume":"31","author":[{"family":"Strand","given":"Mark A."},{"family":"Duan","given":"Xiaoqin"},{"family":"Johnson","given":"Ryan"},{"family":"Li","given":"Yanqing"}],"issued":{"date-parts":[["2011",7]]}}}],"schema":"https://github.com/citation-style-language/schema/raw/master/csl-citation.json"} </w:instrText>
            </w:r>
            <w:r w:rsidRPr="00573B30">
              <w:rPr>
                <w:rFonts w:eastAsia="Times New Roman" w:cstheme="minorHAnsi"/>
                <w:color w:val="000000"/>
                <w:sz w:val="18"/>
                <w:szCs w:val="18"/>
              </w:rPr>
              <w:fldChar w:fldCharType="separate"/>
            </w:r>
            <w:r w:rsidRPr="00573B30">
              <w:rPr>
                <w:rFonts w:ascii="Calibri" w:hAnsi="Calibri" w:cs="Calibri"/>
                <w:sz w:val="18"/>
                <w:szCs w:val="18"/>
              </w:rPr>
              <w:t>[131]</w:t>
            </w:r>
            <w:r w:rsidRPr="00573B30">
              <w:rPr>
                <w:rFonts w:eastAsia="Times New Roman" w:cstheme="minorHAnsi"/>
                <w:color w:val="000000"/>
                <w:sz w:val="18"/>
                <w:szCs w:val="18"/>
              </w:rPr>
              <w:fldChar w:fldCharType="end"/>
            </w:r>
          </w:p>
        </w:tc>
        <w:tc>
          <w:tcPr>
            <w:tcW w:w="1275" w:type="dxa"/>
            <w:noWrap/>
            <w:vAlign w:val="center"/>
            <w:hideMark/>
          </w:tcPr>
          <w:p w14:paraId="47FDC1D2"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China</w:t>
            </w:r>
          </w:p>
        </w:tc>
        <w:tc>
          <w:tcPr>
            <w:tcW w:w="1134" w:type="dxa"/>
            <w:noWrap/>
            <w:vAlign w:val="center"/>
            <w:hideMark/>
          </w:tcPr>
          <w:p w14:paraId="6D017C77"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6D10BFA3"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w:t>
            </w:r>
          </w:p>
        </w:tc>
        <w:tc>
          <w:tcPr>
            <w:tcW w:w="1276" w:type="dxa"/>
            <w:noWrap/>
            <w:vAlign w:val="center"/>
            <w:hideMark/>
          </w:tcPr>
          <w:p w14:paraId="3694CB53"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0548F36A"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5AAEEF31"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276" w:type="dxa"/>
            <w:noWrap/>
            <w:vAlign w:val="center"/>
            <w:hideMark/>
          </w:tcPr>
          <w:p w14:paraId="041B01CC"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417" w:type="dxa"/>
            <w:noWrap/>
            <w:vAlign w:val="center"/>
            <w:hideMark/>
          </w:tcPr>
          <w:p w14:paraId="1B209E2B"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w:t>
            </w:r>
          </w:p>
        </w:tc>
        <w:tc>
          <w:tcPr>
            <w:tcW w:w="1134" w:type="dxa"/>
            <w:noWrap/>
            <w:vAlign w:val="center"/>
            <w:hideMark/>
          </w:tcPr>
          <w:p w14:paraId="4D608DCB"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134" w:type="dxa"/>
            <w:noWrap/>
            <w:vAlign w:val="center"/>
            <w:hideMark/>
          </w:tcPr>
          <w:p w14:paraId="0C2C8B1A"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992" w:type="dxa"/>
            <w:noWrap/>
            <w:vAlign w:val="center"/>
            <w:hideMark/>
          </w:tcPr>
          <w:p w14:paraId="23E11C92"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709" w:type="dxa"/>
            <w:noWrap/>
            <w:vAlign w:val="center"/>
            <w:hideMark/>
          </w:tcPr>
          <w:p w14:paraId="0E11C264"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6.5</w:t>
            </w:r>
          </w:p>
        </w:tc>
      </w:tr>
      <w:tr w:rsidR="00790355" w:rsidRPr="00573B30" w14:paraId="3C0AFE03" w14:textId="77777777" w:rsidTr="00790355">
        <w:trPr>
          <w:trHeight w:val="290"/>
        </w:trPr>
        <w:tc>
          <w:tcPr>
            <w:tcW w:w="1276" w:type="dxa"/>
            <w:noWrap/>
            <w:vAlign w:val="center"/>
            <w:hideMark/>
          </w:tcPr>
          <w:p w14:paraId="78427FC7"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Gele 2010</w:t>
            </w:r>
            <w:r w:rsidRPr="00573B30">
              <w:rPr>
                <w:rFonts w:eastAsia="Times New Roman" w:cstheme="minorHAnsi"/>
                <w:color w:val="000000"/>
                <w:sz w:val="18"/>
                <w:szCs w:val="18"/>
              </w:rPr>
              <w:fldChar w:fldCharType="begin"/>
            </w:r>
            <w:r w:rsidRPr="00573B30">
              <w:rPr>
                <w:rFonts w:eastAsia="Times New Roman" w:cstheme="minorHAnsi"/>
                <w:color w:val="000000"/>
                <w:sz w:val="18"/>
                <w:szCs w:val="18"/>
              </w:rPr>
              <w:instrText xml:space="preserve"> ADDIN ZOTERO_ITEM CSL_CITATION {"citationID":"KWFpKZrz","properties":{"formattedCitation":"[110]","plainCitation":"[110]","noteIndex":0},"citationItems":[{"id":1774,"uris":["http://zotero.org/users/4627420/items/X5HUXJMZ"],"uri":["http://zotero.org/users/4627420/items/X5HUXJMZ"],"itemData":{"id":1774,"type":"article-journal","abstract":"Background: At the dawn of the third millennium, while the control of the second biggest infectious killer in the world (tuberculosis [TB]) is an international priority, millions of pastoralist communities in the Horn of Africa are struggling to access TB care. Prompt diagnosis and treatment of pastoralist TB patients remain to be a challenge in TB control programs in many countries in this region, where pastoralism is a common means of livelihood. Better understanding of community perceptions of TB and its management could help identify reasons for the delay in diagnosis of TB among pastoral communities. The aim of this study is to explore barriers delaying diagnosis among pastoralist TB patients in the Somali Regional State (SRS) of Ethiopia.\nMethods: A qualitative study, including 19 respondents was conducted in the SRS of Ethiopia. Participatory Rural Appraisal (PRA) and informal interview techniques were employed to explore pastoralists’ migration patterns, their perceptions of TB and their access to TB services. The influence of these factors on the delay of TB patients in receiving biomedical diagnosis was then assessed.\nResults: We found that lack of access to formal health services as well as traditional beliefs leading to self treatment were barriers to prompt bio-medical diagnosis of TB among pastoralist TB patients in the SRS of Ethiopia. This study highlights that limited access to TB control programs is the most important barrier in early seeking of biomedical diagnosis of TB among pastoral communities with nomadic pastoralist being the most affected.\nConclusions: Diagnostic and treatment facilities should be established in strategic villages that pastoralist can reach in both dry and wet seasons. Such facilities may alleviate the observed long distance to health facilities and thus long delay in diagnosis of TB. This strategy should be compounded with a community based TB control approach, whereby basic medical training on TB management such as provision of health education, drug distribution and observations is provided to local traditional healers and religious leaders. This approach may improve pastoralists’ perceptions of TB, hence eliminating the observed traditional believes associated with TB in pastoralists’ context of the SRS.","container-title":"BMC Research Notes","DOI":"10.1186/1756-0500-3-86","ISSN":"1756-0500","issue":"1","language":"en","source":"Crossref","title":"Barriers to tuberculosis care: a qualitative study among Somali pastoralists in Ethiopia","title-short":"Barriers to tuberculosis care","URL":"https://bmcresnotes.biomedcentral.com/articles/10.1186/1756-0500-3-86","volume":"3","author":[{"family":"Gele","given":"Abdi A"},{"family":"Sagbakken","given":"Mette"},{"family":"Abebe","given":"Fekadu"},{"family":"Bjune","given":"Gunnar A"}],"accessed":{"date-parts":[["2019",11,22]]},"issued":{"date-parts":[["2010",12]]}}}],"schema":"https://github.com/citation-style-language/schema/raw/master/csl-citation.json"} </w:instrText>
            </w:r>
            <w:r w:rsidRPr="00573B30">
              <w:rPr>
                <w:rFonts w:eastAsia="Times New Roman" w:cstheme="minorHAnsi"/>
                <w:color w:val="000000"/>
                <w:sz w:val="18"/>
                <w:szCs w:val="18"/>
              </w:rPr>
              <w:fldChar w:fldCharType="separate"/>
            </w:r>
            <w:r w:rsidRPr="00573B30">
              <w:rPr>
                <w:rFonts w:ascii="Calibri" w:hAnsi="Calibri" w:cs="Calibri"/>
                <w:sz w:val="18"/>
                <w:szCs w:val="18"/>
              </w:rPr>
              <w:t>[110]</w:t>
            </w:r>
            <w:r w:rsidRPr="00573B30">
              <w:rPr>
                <w:rFonts w:eastAsia="Times New Roman" w:cstheme="minorHAnsi"/>
                <w:color w:val="000000"/>
                <w:sz w:val="18"/>
                <w:szCs w:val="18"/>
              </w:rPr>
              <w:fldChar w:fldCharType="end"/>
            </w:r>
          </w:p>
        </w:tc>
        <w:tc>
          <w:tcPr>
            <w:tcW w:w="1275" w:type="dxa"/>
            <w:noWrap/>
            <w:vAlign w:val="center"/>
            <w:hideMark/>
          </w:tcPr>
          <w:p w14:paraId="2A2CF340"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Ethiopia</w:t>
            </w:r>
          </w:p>
        </w:tc>
        <w:tc>
          <w:tcPr>
            <w:tcW w:w="1134" w:type="dxa"/>
            <w:noWrap/>
            <w:vAlign w:val="center"/>
            <w:hideMark/>
          </w:tcPr>
          <w:p w14:paraId="197C9EC4"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5CE387BD"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1FDB42E4"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39A1E784"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133B7FC2"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6CA0EFEB"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417" w:type="dxa"/>
            <w:noWrap/>
            <w:vAlign w:val="center"/>
            <w:hideMark/>
          </w:tcPr>
          <w:p w14:paraId="7520FE48"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0DC8105D"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4F286B2B"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992" w:type="dxa"/>
            <w:noWrap/>
            <w:vAlign w:val="center"/>
            <w:hideMark/>
          </w:tcPr>
          <w:p w14:paraId="5CA430FA"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709" w:type="dxa"/>
            <w:noWrap/>
            <w:vAlign w:val="center"/>
            <w:hideMark/>
          </w:tcPr>
          <w:p w14:paraId="21F7D74A"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9.5</w:t>
            </w:r>
          </w:p>
        </w:tc>
      </w:tr>
      <w:tr w:rsidR="00790355" w:rsidRPr="00573B30" w14:paraId="11275148" w14:textId="77777777" w:rsidTr="00790355">
        <w:trPr>
          <w:trHeight w:val="290"/>
        </w:trPr>
        <w:tc>
          <w:tcPr>
            <w:tcW w:w="1276" w:type="dxa"/>
            <w:noWrap/>
            <w:vAlign w:val="center"/>
            <w:hideMark/>
          </w:tcPr>
          <w:p w14:paraId="0CBF818D"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Tadesse 2013</w:t>
            </w:r>
            <w:r w:rsidRPr="00573B30">
              <w:rPr>
                <w:rFonts w:eastAsia="Times New Roman" w:cstheme="minorHAnsi"/>
                <w:color w:val="000000"/>
                <w:sz w:val="18"/>
                <w:szCs w:val="18"/>
              </w:rPr>
              <w:fldChar w:fldCharType="begin"/>
            </w:r>
            <w:r w:rsidRPr="00573B30">
              <w:rPr>
                <w:rFonts w:eastAsia="Times New Roman" w:cstheme="minorHAnsi"/>
                <w:color w:val="000000"/>
                <w:sz w:val="18"/>
                <w:szCs w:val="18"/>
              </w:rPr>
              <w:instrText xml:space="preserve"> ADDIN ZOTERO_ITEM CSL_CITATION {"citationID":"kP1v3htP","properties":{"formattedCitation":"[109]","plainCitation":"[109]","noteIndex":0},"citationItems":[{"id":1910,"uris":["http://zotero.org/users/4627420/items/BXVMQCWF"],"uri":["http://zotero.org/users/4627420/items/BXVMQCWF"],"itemData":{"id":1910,"type":"article-journal","abstract":"Background: Timely tuberculosis treatment initiation and compliance are the two key factors for a successful tuberculosis control program. However, studies to understand patents’ perspective on tuberculosis treatment initiation and compliance have been limited in Ethiopia. The aim of this study is to attempt to do that in rural Ethiopia.\nMethods: This qualitative, phenomenological study conducted 26 in-depth interviews with tuberculosis patients. A thematic content analysis of the interviews was performed using the Open Code software version 3.1.\nResults: We found that lack of geographic access to health facilities, financial burdens, use of traditional healing systems and delay in diagnosis by health care providers were the main reasons for not initiating tuberculosis treatment timely. Lack of geographic access to health facilities, financial burdens, quality of health services provided and social support were also identified as the main reasons for failing to fully comply with tuberculosis treatments.\nConclusions: This study highlighted complexities surrounding tuberculosis control efforts in Dabat District. Challenges of geographic access to health care facilities and financial burdens were factors that most influenced timely tuberculosis treatment initiation and compliance. Decentralization of tuberculosis diagnosis and treatment services to peripheral health facilities, including health posts is of vital importance to make progress toward achieving tuberculosis control targets in Ethiopia.","container-title":"BMC Public Health","DOI":"10.1186/1471-2458-13-424","ISSN":"1471-2458","issue":"1","language":"en","source":"Crossref","title":"Long distance travelling and financial burdens discourage tuberculosis DOTs treatment initiation and compliance in Ethiopia: a qualitative study","title-short":"Long distance travelling and financial burdens discourage tuberculosis DOTs treatment initiation and compliance in Ethiopia","URL":"http://bmcpublichealth.biomedcentral.com/articles/10.1186/1471-2458-13-424","volume":"13","author":[{"family":"Tadesse","given":"Takele"},{"family":"Demissie","given":"Meaza"},{"family":"Berhane","given":"Yemane"},{"family":"Kebede","given":"Yigzaw"},{"family":"Abebe","given":"Markos"}],"accessed":{"date-parts":[["2019",11,22]]},"issued":{"date-parts":[["2013",12]]}}}],"schema":"https://github.com/citation-style-language/schema/raw/master/csl-citation.json"} </w:instrText>
            </w:r>
            <w:r w:rsidRPr="00573B30">
              <w:rPr>
                <w:rFonts w:eastAsia="Times New Roman" w:cstheme="minorHAnsi"/>
                <w:color w:val="000000"/>
                <w:sz w:val="18"/>
                <w:szCs w:val="18"/>
              </w:rPr>
              <w:fldChar w:fldCharType="separate"/>
            </w:r>
            <w:r w:rsidRPr="00573B30">
              <w:rPr>
                <w:rFonts w:ascii="Calibri" w:hAnsi="Calibri" w:cs="Calibri"/>
                <w:sz w:val="18"/>
                <w:szCs w:val="18"/>
              </w:rPr>
              <w:t>[109]</w:t>
            </w:r>
            <w:r w:rsidRPr="00573B30">
              <w:rPr>
                <w:rFonts w:eastAsia="Times New Roman" w:cstheme="minorHAnsi"/>
                <w:color w:val="000000"/>
                <w:sz w:val="18"/>
                <w:szCs w:val="18"/>
              </w:rPr>
              <w:fldChar w:fldCharType="end"/>
            </w:r>
          </w:p>
        </w:tc>
        <w:tc>
          <w:tcPr>
            <w:tcW w:w="1275" w:type="dxa"/>
            <w:noWrap/>
            <w:vAlign w:val="center"/>
            <w:hideMark/>
          </w:tcPr>
          <w:p w14:paraId="29D9A423"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Ethiopia</w:t>
            </w:r>
          </w:p>
        </w:tc>
        <w:tc>
          <w:tcPr>
            <w:tcW w:w="1134" w:type="dxa"/>
            <w:noWrap/>
            <w:vAlign w:val="center"/>
            <w:hideMark/>
          </w:tcPr>
          <w:p w14:paraId="1D7AA91C"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05B65B36"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3FD5D765"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09B5210D"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04C19DA8"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12C9F6C6"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417" w:type="dxa"/>
            <w:noWrap/>
            <w:vAlign w:val="center"/>
            <w:hideMark/>
          </w:tcPr>
          <w:p w14:paraId="690CBB01"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286F1498"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4875CF07"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992" w:type="dxa"/>
            <w:noWrap/>
            <w:vAlign w:val="center"/>
            <w:hideMark/>
          </w:tcPr>
          <w:p w14:paraId="6A942824"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709" w:type="dxa"/>
            <w:noWrap/>
            <w:vAlign w:val="center"/>
            <w:hideMark/>
          </w:tcPr>
          <w:p w14:paraId="50D4DCCC"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9.5</w:t>
            </w:r>
          </w:p>
        </w:tc>
      </w:tr>
      <w:tr w:rsidR="00790355" w:rsidRPr="00573B30" w14:paraId="232611E6" w14:textId="77777777" w:rsidTr="00790355">
        <w:trPr>
          <w:trHeight w:val="290"/>
        </w:trPr>
        <w:tc>
          <w:tcPr>
            <w:tcW w:w="1276" w:type="dxa"/>
            <w:noWrap/>
            <w:vAlign w:val="center"/>
            <w:hideMark/>
          </w:tcPr>
          <w:p w14:paraId="2C660276"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Sagbakken 2008</w:t>
            </w:r>
            <w:r w:rsidRPr="00573B30">
              <w:rPr>
                <w:rFonts w:eastAsia="Times New Roman" w:cstheme="minorHAnsi"/>
                <w:color w:val="000000"/>
                <w:sz w:val="18"/>
                <w:szCs w:val="18"/>
              </w:rPr>
              <w:fldChar w:fldCharType="begin"/>
            </w:r>
            <w:r w:rsidRPr="00573B30">
              <w:rPr>
                <w:rFonts w:eastAsia="Times New Roman" w:cstheme="minorHAnsi"/>
                <w:color w:val="000000"/>
                <w:sz w:val="18"/>
                <w:szCs w:val="18"/>
              </w:rPr>
              <w:instrText xml:space="preserve"> ADDIN ZOTERO_ITEM CSL_CITATION {"citationID":"NeSQ4DMz","properties":{"formattedCitation":"[108]","plainCitation":"[108]","noteIndex":0},"citationItems":[{"id":1940,"uris":["http://zotero.org/users/4627420/items/JVV4946B"],"uri":["http://zotero.org/users/4627420/items/JVV4946B"],"itemData":{"id":1940,"type":"article-journal","abstract":"Management of early tuberculosis (TB) symptoms and adherence to medical treatment are main challenges in controlling TB. The aim of this study is to explore how symptoms of TB are perceived and managed, from the onset of symptoms and during the course of treatment, in Addis Ababa, Ethiopia. We conducted a qualitative interview study, including 50 in-depth interviews and 2 focus groups, with TB patients, their relatives, and health personnel. We found that a patient’s perceptions and self-treatment of early symptoms could cause diagnostic delay. Stigma associated with TB and public health services made many patients approach private clinics, causing further delay. Both private and public clinics often labeled and managed symptoms according to lay explanatory models. Lack of adequate knowledge about TB’s etiology and cure caused patients to continue relating to symptoms by reference to their own understanding. This affected patients’ ability to manage TB and its treatment.","container-title":"Qualitative Health Research","DOI":"10.1177/1049732308322596","ISSN":"1049-7323, 1552-7557","issue":"10","language":"en","page":"1356-1366","source":"Crossref","title":"Perception and Management of Tuberculosis Symptoms in Addis Ababa, Ethiopia","volume":"18","author":[{"family":"Sagbakken","given":"Mette"},{"family":"Frich","given":"Jan C."},{"family":"Bjune","given":"Gunnar A."}],"issued":{"date-parts":[["2008",10]]}}}],"schema":"https://github.com/citation-style-language/schema/raw/master/csl-citation.json"} </w:instrText>
            </w:r>
            <w:r w:rsidRPr="00573B30">
              <w:rPr>
                <w:rFonts w:eastAsia="Times New Roman" w:cstheme="minorHAnsi"/>
                <w:color w:val="000000"/>
                <w:sz w:val="18"/>
                <w:szCs w:val="18"/>
              </w:rPr>
              <w:fldChar w:fldCharType="separate"/>
            </w:r>
            <w:r w:rsidRPr="00573B30">
              <w:rPr>
                <w:rFonts w:ascii="Calibri" w:hAnsi="Calibri" w:cs="Calibri"/>
                <w:sz w:val="18"/>
                <w:szCs w:val="18"/>
              </w:rPr>
              <w:t>[108]</w:t>
            </w:r>
            <w:r w:rsidRPr="00573B30">
              <w:rPr>
                <w:rFonts w:eastAsia="Times New Roman" w:cstheme="minorHAnsi"/>
                <w:color w:val="000000"/>
                <w:sz w:val="18"/>
                <w:szCs w:val="18"/>
              </w:rPr>
              <w:fldChar w:fldCharType="end"/>
            </w:r>
          </w:p>
        </w:tc>
        <w:tc>
          <w:tcPr>
            <w:tcW w:w="1275" w:type="dxa"/>
            <w:noWrap/>
            <w:vAlign w:val="center"/>
            <w:hideMark/>
          </w:tcPr>
          <w:p w14:paraId="60793165"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Ethiopia</w:t>
            </w:r>
          </w:p>
        </w:tc>
        <w:tc>
          <w:tcPr>
            <w:tcW w:w="1134" w:type="dxa"/>
            <w:noWrap/>
            <w:vAlign w:val="center"/>
            <w:hideMark/>
          </w:tcPr>
          <w:p w14:paraId="2468E94D"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67CB013E"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71FB924B"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5B28413A"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325B432F"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722D383D"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417" w:type="dxa"/>
            <w:noWrap/>
            <w:vAlign w:val="center"/>
            <w:hideMark/>
          </w:tcPr>
          <w:p w14:paraId="4BD37804"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0AB01509"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2023BD1C"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992" w:type="dxa"/>
            <w:noWrap/>
            <w:vAlign w:val="center"/>
            <w:hideMark/>
          </w:tcPr>
          <w:p w14:paraId="161A8F8D"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709" w:type="dxa"/>
            <w:noWrap/>
            <w:vAlign w:val="center"/>
            <w:hideMark/>
          </w:tcPr>
          <w:p w14:paraId="1401C66D"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9.5</w:t>
            </w:r>
          </w:p>
        </w:tc>
      </w:tr>
      <w:tr w:rsidR="00790355" w:rsidRPr="00573B30" w14:paraId="30A94EE8" w14:textId="77777777" w:rsidTr="00790355">
        <w:trPr>
          <w:trHeight w:val="290"/>
        </w:trPr>
        <w:tc>
          <w:tcPr>
            <w:tcW w:w="1276" w:type="dxa"/>
            <w:noWrap/>
            <w:vAlign w:val="center"/>
            <w:hideMark/>
          </w:tcPr>
          <w:p w14:paraId="06897748"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Mistry 2016</w:t>
            </w:r>
            <w:r w:rsidRPr="00573B30">
              <w:rPr>
                <w:rFonts w:eastAsia="Times New Roman" w:cstheme="minorHAnsi"/>
                <w:color w:val="000000"/>
                <w:sz w:val="18"/>
                <w:szCs w:val="18"/>
              </w:rPr>
              <w:fldChar w:fldCharType="begin"/>
            </w:r>
            <w:r w:rsidRPr="00573B30">
              <w:rPr>
                <w:rFonts w:eastAsia="Times New Roman" w:cstheme="minorHAnsi"/>
                <w:color w:val="000000"/>
                <w:sz w:val="18"/>
                <w:szCs w:val="18"/>
              </w:rPr>
              <w:instrText xml:space="preserve"> ADDIN ZOTERO_ITEM CSL_CITATION {"citationID":"x6TNWhpy","properties":{"formattedCitation":"[117]","plainCitation":"[117]","noteIndex":0},"citationItems":[{"id":1834,"uris":["http://zotero.org/users/4627420/items/SLLT8H3P"],"uri":["http://zotero.org/users/4627420/items/SLLT8H3P"],"itemData":{"id":1834,"type":"article-journal","container-title":"PLOS ONE","DOI":"10.1371/journal.pone.0152287","ISSN":"1932-6203","issue":"3","language":"en","page":"e0152287","source":"Crossref","title":"Durations and Delays in Care Seeking, Diagnosis and Treatment Initiation in Uncomplicated Pulmonary Tuberculosis Patients in Mumbai, India","volume":"11","author":[{"family":"Mistry","given":"Nerges"},{"family":"Rangan","given":"Sheela"},{"family":"Dholakia","given":"Yatin"},{"family":"Lobo","given":"Eunice"},{"family":"Shah","given":"Shimoni"},{"family":"Patil","given":"Akshaya"}],"editor":[{"family":"Hozbor","given":"Daniela Flavia"}],"issued":{"date-parts":[["2016",3,28]]}}}],"schema":"https://github.com/citation-style-language/schema/raw/master/csl-citation.json"} </w:instrText>
            </w:r>
            <w:r w:rsidRPr="00573B30">
              <w:rPr>
                <w:rFonts w:eastAsia="Times New Roman" w:cstheme="minorHAnsi"/>
                <w:color w:val="000000"/>
                <w:sz w:val="18"/>
                <w:szCs w:val="18"/>
              </w:rPr>
              <w:fldChar w:fldCharType="separate"/>
            </w:r>
            <w:r w:rsidRPr="00573B30">
              <w:rPr>
                <w:rFonts w:ascii="Calibri" w:hAnsi="Calibri" w:cs="Calibri"/>
                <w:sz w:val="18"/>
                <w:szCs w:val="18"/>
              </w:rPr>
              <w:t>[117]</w:t>
            </w:r>
            <w:r w:rsidRPr="00573B30">
              <w:rPr>
                <w:rFonts w:eastAsia="Times New Roman" w:cstheme="minorHAnsi"/>
                <w:color w:val="000000"/>
                <w:sz w:val="18"/>
                <w:szCs w:val="18"/>
              </w:rPr>
              <w:fldChar w:fldCharType="end"/>
            </w:r>
          </w:p>
        </w:tc>
        <w:tc>
          <w:tcPr>
            <w:tcW w:w="1275" w:type="dxa"/>
            <w:noWrap/>
            <w:vAlign w:val="center"/>
            <w:hideMark/>
          </w:tcPr>
          <w:p w14:paraId="62B1A6A6"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India</w:t>
            </w:r>
          </w:p>
        </w:tc>
        <w:tc>
          <w:tcPr>
            <w:tcW w:w="1134" w:type="dxa"/>
            <w:noWrap/>
            <w:vAlign w:val="center"/>
            <w:hideMark/>
          </w:tcPr>
          <w:p w14:paraId="54530F90"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1188D850"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49DF361A"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132B5066"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134" w:type="dxa"/>
            <w:noWrap/>
            <w:vAlign w:val="center"/>
            <w:hideMark/>
          </w:tcPr>
          <w:p w14:paraId="7FB8216F"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55E78AFF"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w:t>
            </w:r>
          </w:p>
        </w:tc>
        <w:tc>
          <w:tcPr>
            <w:tcW w:w="1417" w:type="dxa"/>
            <w:noWrap/>
            <w:vAlign w:val="center"/>
            <w:hideMark/>
          </w:tcPr>
          <w:p w14:paraId="2ECC333A"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6AD602B2"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2F326392"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w:t>
            </w:r>
          </w:p>
        </w:tc>
        <w:tc>
          <w:tcPr>
            <w:tcW w:w="992" w:type="dxa"/>
            <w:noWrap/>
            <w:vAlign w:val="center"/>
            <w:hideMark/>
          </w:tcPr>
          <w:p w14:paraId="3B22AA16"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709" w:type="dxa"/>
            <w:noWrap/>
            <w:vAlign w:val="center"/>
            <w:hideMark/>
          </w:tcPr>
          <w:p w14:paraId="3BE3E3DC"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7.5</w:t>
            </w:r>
          </w:p>
        </w:tc>
      </w:tr>
      <w:tr w:rsidR="00790355" w:rsidRPr="00573B30" w14:paraId="7734BDA9" w14:textId="77777777" w:rsidTr="00790355">
        <w:trPr>
          <w:trHeight w:val="290"/>
        </w:trPr>
        <w:tc>
          <w:tcPr>
            <w:tcW w:w="1276" w:type="dxa"/>
            <w:noWrap/>
            <w:vAlign w:val="center"/>
            <w:hideMark/>
          </w:tcPr>
          <w:p w14:paraId="6A44E7E8"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Paul 2012</w:t>
            </w:r>
            <w:r w:rsidRPr="00573B30">
              <w:rPr>
                <w:rFonts w:eastAsia="Times New Roman" w:cstheme="minorHAnsi"/>
                <w:color w:val="000000"/>
                <w:sz w:val="18"/>
                <w:szCs w:val="18"/>
              </w:rPr>
              <w:fldChar w:fldCharType="begin"/>
            </w:r>
            <w:r w:rsidRPr="00573B30">
              <w:rPr>
                <w:rFonts w:eastAsia="Times New Roman" w:cstheme="minorHAnsi"/>
                <w:color w:val="000000"/>
                <w:sz w:val="18"/>
                <w:szCs w:val="18"/>
              </w:rPr>
              <w:instrText xml:space="preserve"> ADDIN ZOTERO_ITEM CSL_CITATION {"citationID":"LAo4eWF5","properties":{"formattedCitation":"[94]","plainCitation":"[94]","noteIndex":0},"citationItems":[{"id":1849,"uris":["http://zotero.org/users/4627420/items/JT6TDY4J"],"uri":["http://zotero.org/users/4627420/items/JT6TDY4J"],"itemData":{"id":1849,"type":"article-journal","abstract":"Background: Excessive time between diagnosis and initiation of tuberculosis (TB) treatment contributes to ongoing TB transmission and should be minimized. In India, Revised National TB Control Programme (RNTCP) focuses on indicator start of treatment within 7 days of diagnosis for patients with sputum smear-positive PTB for monitoring DOTS implementation.","container-title":"PLoS ONE","DOI":"10.1371/journal.pone.0039040","ISSN":"1932-6203","issue":"7","language":"en","page":"e39040","source":"Crossref","title":"Factors Associated with Delays in Treatment Initiation after Tuberculosis Diagnosis in Two Districts of India","volume":"7","author":[{"family":"Paul","given":"Durba"},{"family":"Busireddy","given":"Arundhathi"},{"family":"Nagaraja","given":"Sharath Burugina"},{"family":"Satyanarayana","given":"Srinath"},{"family":"Dewan","given":"Puneet Kumar"},{"family":"Nair","given":"Sreenivas Achutan"},{"family":"Sarkar","given":"Silajit"},{"family":"Ahmed","given":"Quazi Toufique"},{"family":"Sarkar","given":"Shakuntala"},{"family":"Shamrao","given":"Sreenivas Rao Motta"},{"family":"Harries","given":"Anthony David"},{"family":"Oeltmann","given":"John Ethan"}],"editor":[{"family":"Pai","given":"Madhukar"}],"issued":{"date-parts":[["2012",7,9]]}}}],"schema":"https://github.com/citation-style-language/schema/raw/master/csl-citation.json"} </w:instrText>
            </w:r>
            <w:r w:rsidRPr="00573B30">
              <w:rPr>
                <w:rFonts w:eastAsia="Times New Roman" w:cstheme="minorHAnsi"/>
                <w:color w:val="000000"/>
                <w:sz w:val="18"/>
                <w:szCs w:val="18"/>
              </w:rPr>
              <w:fldChar w:fldCharType="separate"/>
            </w:r>
            <w:r w:rsidRPr="00573B30">
              <w:rPr>
                <w:rFonts w:ascii="Calibri" w:hAnsi="Calibri" w:cs="Calibri"/>
                <w:sz w:val="18"/>
                <w:szCs w:val="18"/>
              </w:rPr>
              <w:t>[94]</w:t>
            </w:r>
            <w:r w:rsidRPr="00573B30">
              <w:rPr>
                <w:rFonts w:eastAsia="Times New Roman" w:cstheme="minorHAnsi"/>
                <w:color w:val="000000"/>
                <w:sz w:val="18"/>
                <w:szCs w:val="18"/>
              </w:rPr>
              <w:fldChar w:fldCharType="end"/>
            </w:r>
          </w:p>
        </w:tc>
        <w:tc>
          <w:tcPr>
            <w:tcW w:w="1275" w:type="dxa"/>
            <w:noWrap/>
            <w:vAlign w:val="center"/>
            <w:hideMark/>
          </w:tcPr>
          <w:p w14:paraId="70819003"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India</w:t>
            </w:r>
          </w:p>
        </w:tc>
        <w:tc>
          <w:tcPr>
            <w:tcW w:w="1134" w:type="dxa"/>
            <w:noWrap/>
            <w:vAlign w:val="center"/>
            <w:hideMark/>
          </w:tcPr>
          <w:p w14:paraId="357EB009"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5834274E"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63D4B399"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71FAF3BC"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43655681"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276" w:type="dxa"/>
            <w:noWrap/>
            <w:vAlign w:val="center"/>
            <w:hideMark/>
          </w:tcPr>
          <w:p w14:paraId="21B45939"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w:t>
            </w:r>
          </w:p>
        </w:tc>
        <w:tc>
          <w:tcPr>
            <w:tcW w:w="1417" w:type="dxa"/>
            <w:noWrap/>
            <w:vAlign w:val="center"/>
            <w:hideMark/>
          </w:tcPr>
          <w:p w14:paraId="1ECFA8B1"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1F873EA2"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134" w:type="dxa"/>
            <w:noWrap/>
            <w:vAlign w:val="center"/>
            <w:hideMark/>
          </w:tcPr>
          <w:p w14:paraId="227A8666"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w:t>
            </w:r>
          </w:p>
        </w:tc>
        <w:tc>
          <w:tcPr>
            <w:tcW w:w="992" w:type="dxa"/>
            <w:noWrap/>
            <w:vAlign w:val="center"/>
            <w:hideMark/>
          </w:tcPr>
          <w:p w14:paraId="5182BDB6"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709" w:type="dxa"/>
            <w:noWrap/>
            <w:vAlign w:val="center"/>
            <w:hideMark/>
          </w:tcPr>
          <w:p w14:paraId="1FB4D3F9"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6.5</w:t>
            </w:r>
          </w:p>
        </w:tc>
      </w:tr>
      <w:tr w:rsidR="00790355" w:rsidRPr="00573B30" w14:paraId="37DCE1A2" w14:textId="77777777" w:rsidTr="00790355">
        <w:trPr>
          <w:trHeight w:val="290"/>
        </w:trPr>
        <w:tc>
          <w:tcPr>
            <w:tcW w:w="1276" w:type="dxa"/>
            <w:noWrap/>
            <w:vAlign w:val="center"/>
            <w:hideMark/>
          </w:tcPr>
          <w:p w14:paraId="3D5D042A"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lastRenderedPageBreak/>
              <w:t>Kapoor 2012</w:t>
            </w:r>
            <w:r w:rsidRPr="00573B30">
              <w:rPr>
                <w:rFonts w:eastAsia="Times New Roman" w:cstheme="minorHAnsi"/>
                <w:color w:val="000000"/>
                <w:sz w:val="18"/>
                <w:szCs w:val="18"/>
              </w:rPr>
              <w:fldChar w:fldCharType="begin"/>
            </w:r>
            <w:r w:rsidRPr="00573B30">
              <w:rPr>
                <w:rFonts w:eastAsia="Times New Roman" w:cstheme="minorHAnsi"/>
                <w:color w:val="000000"/>
                <w:sz w:val="18"/>
                <w:szCs w:val="18"/>
              </w:rPr>
              <w:instrText xml:space="preserve"> ADDIN ZOTERO_ITEM CSL_CITATION {"citationID":"V5CWIfKi","properties":{"formattedCitation":"[118]","plainCitation":"[118]","noteIndex":0},"citationItems":[{"id":1896,"uris":["http://zotero.org/users/4627420/items/WCIFGBYR"],"uri":["http://zotero.org/users/4627420/items/WCIFGBYR"],"itemData":{"id":1896,"type":"article-journal","abstract":"Objective: To ascertain the number and sequence of providers visited by TB patients before availing treatment services from DOTS; to describe the duration between onset of symptoms to treatment. Study design: A cross sectional, qualitative study. Information was gathered through in-depth interviews of TB patients registered during the month of Oct, 2012 for availing TB treatment under the Revised National TB Control Programme from four tuberculosis diagnosis and treatment centers in Delhi.\nResults: Out of the 114 patients who registered, 108 participated in the study. The study showed that informal providers and retail chemists were the first point of contact and source of clinical advice for two-third of the patients, while the rest sought medical care from qualified providers directly. Most patients sought medical care from more than two providers, before being diagnosed as TB. Female TB patients and patients with extra-pulmonary TB had long mean duration between onset of symptoms to initiation of treatment (6.3 months and 8.4 months respectively).\nConclusion: The pathways followed by TB patients, illustrated in this study, provide valuable lessons on the importance of different types of providers (both formal and informal) in the health system in a society like India and the delays in the diagnosis and treatment of tuberculosis.","container-title":"PLoS ONE","DOI":"10.1371/journal.pone.0042458","ISSN":"1932-6203","issue":"8","language":"en","page":"e42458","source":"Crossref","title":"How Did the TB Patients Reach DOTS Services in Delhi? A Study of Patient Treatment Seeking Behavior","title-short":"How Did the TB Patients Reach DOTS Services in Delhi?","volume":"7","author":[{"family":"Kapoor","given":"Sunil K."},{"family":"Raman","given":"A. Venkat"},{"family":"Sachdeva","given":"Kuldeep Singh"},{"family":"Satyanarayana","given":"Srinath"}],"editor":[{"family":"Neyrolles","given":"Olivier"}],"issued":{"date-parts":[["2012",8,6]]}}}],"schema":"https://github.com/citation-style-language/schema/raw/master/csl-citation.json"} </w:instrText>
            </w:r>
            <w:r w:rsidRPr="00573B30">
              <w:rPr>
                <w:rFonts w:eastAsia="Times New Roman" w:cstheme="minorHAnsi"/>
                <w:color w:val="000000"/>
                <w:sz w:val="18"/>
                <w:szCs w:val="18"/>
              </w:rPr>
              <w:fldChar w:fldCharType="separate"/>
            </w:r>
            <w:r w:rsidRPr="00573B30">
              <w:rPr>
                <w:rFonts w:ascii="Calibri" w:hAnsi="Calibri" w:cs="Calibri"/>
                <w:sz w:val="18"/>
                <w:szCs w:val="18"/>
              </w:rPr>
              <w:t>[118]</w:t>
            </w:r>
            <w:r w:rsidRPr="00573B30">
              <w:rPr>
                <w:rFonts w:eastAsia="Times New Roman" w:cstheme="minorHAnsi"/>
                <w:color w:val="000000"/>
                <w:sz w:val="18"/>
                <w:szCs w:val="18"/>
              </w:rPr>
              <w:fldChar w:fldCharType="end"/>
            </w:r>
          </w:p>
        </w:tc>
        <w:tc>
          <w:tcPr>
            <w:tcW w:w="1275" w:type="dxa"/>
            <w:noWrap/>
            <w:vAlign w:val="center"/>
            <w:hideMark/>
          </w:tcPr>
          <w:p w14:paraId="34759E31"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India</w:t>
            </w:r>
          </w:p>
        </w:tc>
        <w:tc>
          <w:tcPr>
            <w:tcW w:w="1134" w:type="dxa"/>
            <w:noWrap/>
            <w:vAlign w:val="center"/>
            <w:hideMark/>
          </w:tcPr>
          <w:p w14:paraId="1F429CF6"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598C5711"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77F50EE0"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0F489034"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6DD0D2DC"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7F36360F"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5DC4CC44"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61DD3F6B"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134" w:type="dxa"/>
            <w:noWrap/>
            <w:vAlign w:val="center"/>
            <w:hideMark/>
          </w:tcPr>
          <w:p w14:paraId="7FD6C93A"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w:t>
            </w:r>
          </w:p>
        </w:tc>
        <w:tc>
          <w:tcPr>
            <w:tcW w:w="992" w:type="dxa"/>
            <w:noWrap/>
            <w:vAlign w:val="center"/>
            <w:hideMark/>
          </w:tcPr>
          <w:p w14:paraId="6DF2C2B5"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709" w:type="dxa"/>
            <w:noWrap/>
            <w:vAlign w:val="center"/>
            <w:hideMark/>
          </w:tcPr>
          <w:p w14:paraId="152497B6"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8.5</w:t>
            </w:r>
          </w:p>
        </w:tc>
      </w:tr>
      <w:tr w:rsidR="00790355" w:rsidRPr="00573B30" w14:paraId="527D943D" w14:textId="77777777" w:rsidTr="00790355">
        <w:trPr>
          <w:trHeight w:val="290"/>
        </w:trPr>
        <w:tc>
          <w:tcPr>
            <w:tcW w:w="1276" w:type="dxa"/>
            <w:noWrap/>
            <w:vAlign w:val="center"/>
            <w:hideMark/>
          </w:tcPr>
          <w:p w14:paraId="2FC8C664"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Purohit 2015</w:t>
            </w:r>
            <w:r w:rsidRPr="00573B30">
              <w:rPr>
                <w:rFonts w:eastAsia="Times New Roman" w:cstheme="minorHAnsi"/>
                <w:color w:val="000000"/>
                <w:sz w:val="18"/>
                <w:szCs w:val="18"/>
              </w:rPr>
              <w:fldChar w:fldCharType="begin"/>
            </w:r>
            <w:r w:rsidRPr="00573B30">
              <w:rPr>
                <w:rFonts w:eastAsia="Times New Roman" w:cstheme="minorHAnsi"/>
                <w:color w:val="000000"/>
                <w:sz w:val="18"/>
                <w:szCs w:val="18"/>
              </w:rPr>
              <w:instrText xml:space="preserve"> ADDIN ZOTERO_ITEM CSL_CITATION {"citationID":"gYdZFXdL","properties":{"formattedCitation":"[116]","plainCitation":"[116]","noteIndex":0},"citationItems":[{"id":1916,"uris":["http://zotero.org/users/4627420/items/TIZ67UWB"],"uri":["http://zotero.org/users/4627420/items/TIZ67UWB"],"itemData":{"id":1916,"type":"article-journal","abstract":"Background: Delay in diagnosis is one of the most important factors for the control of tuberculosis (TB) in endemic countries like India. As laboratory diagnosis is the mainstay for identification of active disease, we aim to explore and understand the opinions of medical doctors about the laboratory diagnosis of TB in Ujjain, India.\nMethods: Sixteen qualified specialist medical doctors from Ujjain were purposefully selected for the study. Individual interviews with the doctors (13 men and 3 women), were conducted. As one interview could not be completed, data from15 interviews were analyzed using manifest and latent content analysis.\nResults: Based on perception of the doctors, the theme; ‘challenges and need for the laboratory diagnosis of TB’ emerged from the following subthemes: (i) Relationship between basic element of the TB diseases process such as ‘Symptoms prior to diagnoses’ and ‘Clinical characteristics of TB’, which were not specific enough to diagnose TB (ii) The prevailing conditions such as lack of explicit diagnostic tools, lead to the doctors using the ‘multiple tests’ or ‘empiric treatment’ approach (iii) The doctors proposed that there is a need for access to a rapid, single and simple diagnostic test, and a need for awareness and knowledge of the practitioners regarding specific TB investigations, and early referral to improve the situation at resource-limited settings.\nConclusion: The medical specialists use a ‘multiple test’ or ‘empiric treatment’ approach to diagnose TB. According to the participants, there is a low dependence and uptake of the available laboratory TB investigations by medical practitioners. There is an urgent need to have a specific, simple and reliable test, and a protocol, to improve diagnosis of TB and to prevent development of resistant TB.","container-title":"BMC Infectious Diseases","DOI":"10.1186/s12879-015-1037-2","ISSN":"1471-2334","issue":"1","language":"en","source":"Crossref","title":"‘Multiple-test’ approach to the laboratory diagnosis of tuberculosis -perception of medical doctors from Ujjain, India","URL":"http://bmcinfectdis.biomedcentral.com/articles/10.1186/s12879-015-1037-2","volume":"15","author":[{"family":"Purohit","given":"Manju Raj"},{"family":"Sharma","given":"Megha"},{"family":"Rosales-Klintz","given":"Senia"},{"family":"Lundborg","given":"Cecilia Stålsby"}],"accessed":{"date-parts":[["2019",11,22]]},"issued":{"date-parts":[["2015",12]]}}}],"schema":"https://github.com/citation-style-language/schema/raw/master/csl-citation.json"} </w:instrText>
            </w:r>
            <w:r w:rsidRPr="00573B30">
              <w:rPr>
                <w:rFonts w:eastAsia="Times New Roman" w:cstheme="minorHAnsi"/>
                <w:color w:val="000000"/>
                <w:sz w:val="18"/>
                <w:szCs w:val="18"/>
              </w:rPr>
              <w:fldChar w:fldCharType="separate"/>
            </w:r>
            <w:r w:rsidRPr="00573B30">
              <w:rPr>
                <w:rFonts w:ascii="Calibri" w:hAnsi="Calibri" w:cs="Calibri"/>
                <w:sz w:val="18"/>
                <w:szCs w:val="18"/>
              </w:rPr>
              <w:t>[116]</w:t>
            </w:r>
            <w:r w:rsidRPr="00573B30">
              <w:rPr>
                <w:rFonts w:eastAsia="Times New Roman" w:cstheme="minorHAnsi"/>
                <w:color w:val="000000"/>
                <w:sz w:val="18"/>
                <w:szCs w:val="18"/>
              </w:rPr>
              <w:fldChar w:fldCharType="end"/>
            </w:r>
          </w:p>
        </w:tc>
        <w:tc>
          <w:tcPr>
            <w:tcW w:w="1275" w:type="dxa"/>
            <w:noWrap/>
            <w:vAlign w:val="center"/>
            <w:hideMark/>
          </w:tcPr>
          <w:p w14:paraId="446FA931"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India</w:t>
            </w:r>
          </w:p>
        </w:tc>
        <w:tc>
          <w:tcPr>
            <w:tcW w:w="1134" w:type="dxa"/>
            <w:noWrap/>
            <w:vAlign w:val="center"/>
            <w:hideMark/>
          </w:tcPr>
          <w:p w14:paraId="0ABAA5DB"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357968FF"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0DBDDF73"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4831E5F7"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3D500E7F"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4348E8D7"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417" w:type="dxa"/>
            <w:noWrap/>
            <w:vAlign w:val="center"/>
            <w:hideMark/>
          </w:tcPr>
          <w:p w14:paraId="5F195D9D"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6B29443F"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292C1A87"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992" w:type="dxa"/>
            <w:noWrap/>
            <w:vAlign w:val="center"/>
            <w:hideMark/>
          </w:tcPr>
          <w:p w14:paraId="1C02676A"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709" w:type="dxa"/>
            <w:noWrap/>
            <w:vAlign w:val="center"/>
            <w:hideMark/>
          </w:tcPr>
          <w:p w14:paraId="23461418"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9.5</w:t>
            </w:r>
          </w:p>
        </w:tc>
      </w:tr>
      <w:tr w:rsidR="00790355" w:rsidRPr="00573B30" w14:paraId="2AC53A25" w14:textId="77777777" w:rsidTr="00790355">
        <w:trPr>
          <w:trHeight w:val="290"/>
        </w:trPr>
        <w:tc>
          <w:tcPr>
            <w:tcW w:w="1276" w:type="dxa"/>
            <w:noWrap/>
            <w:vAlign w:val="center"/>
            <w:hideMark/>
          </w:tcPr>
          <w:p w14:paraId="36ACD8DA"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Yellappa 2017</w:t>
            </w:r>
            <w:r w:rsidRPr="00573B30">
              <w:rPr>
                <w:rFonts w:eastAsia="Times New Roman" w:cstheme="minorHAnsi"/>
                <w:color w:val="000000"/>
                <w:sz w:val="18"/>
                <w:szCs w:val="18"/>
              </w:rPr>
              <w:fldChar w:fldCharType="begin"/>
            </w:r>
            <w:r w:rsidRPr="00573B30">
              <w:rPr>
                <w:rFonts w:eastAsia="Times New Roman" w:cstheme="minorHAnsi"/>
                <w:color w:val="000000"/>
                <w:sz w:val="18"/>
                <w:szCs w:val="18"/>
              </w:rPr>
              <w:instrText xml:space="preserve"> ADDIN ZOTERO_ITEM CSL_CITATION {"citationID":"BzjNAmjw","properties":{"formattedCitation":"[120]","plainCitation":"[120]","noteIndex":0},"citationItems":[{"id":1937,"uris":["http://zotero.org/users/4627420/items/AT7K7KV4"],"uri":["http://zotero.org/users/4627420/items/AT7K7KV4"],"itemData":{"id":1937,"type":"article-journal","abstract":"Background: India’s Revised National Tuberculosis (TB) Control Programme (RNTCP) offers free TB diagnosis and treatment. But more than 50% of TB patients seek care from private practitioners (PPs), where TB is managed sub-optimally. In India, there is dearth of studies capturing experiences of TB patients when they navigate through health facilities to seek care. Also, there is less information available on how PPs make decisions to refer TB cases to RNTCP. We conducted this study to understand the factors influencing TB patient’s therapeutic itineraries to RNTCP and PP’s cross referral practices linked to RNTCP.\nMethods: We conducted in-depth interviews on a purposive sample of 33 TB patients and 38 PPs. Patients were categorised into three groups: those who reached RNTCP directly, those who were referred by PPs to RNTCP and patients who took DOT from PPs. We assessed patient’s experiences in each category and documented their journey from initial symptoms until they reached RNTCP, where they were diagnosed and started on treatment. PPs were categorised into three groups based on their TB case referrals to RNTCP: actively-referring, minimally-referring and non-referring.\nResults: Patients had limited awareness about TB. Patients switched from one provider to the other, since their symptoms were not relieved. A first group of patients, self-medicated by purchasing get rid drugs from private chemists over the counter, before seeking care. A second group sought care from government facilities and had simple itineraries. A third group who sought care from PPs, switched concurrently and/or iteratively from public and private providers in search for relief of symptoms causing important diagnostic delays. Eventually all patients reached RNTCP, diagnosed and started on treatment. PP’s cross-referral practices were influenced by patient’s paying capacity, familiarity with RNTCP, kickbacks from private labs and chemists, and even to get rid of TB patients. These trade-offs by PPs complicated patient’s itineraries to RNTCP.\nConclusions: India aims to achieve universal health care for TB. Our study findings help RNTCP to develop initiatives to promote early detection of TB, by involving PPs and private chemists and establish effective referral systems from private sectors to RNTCP.","container-title":"BMC Public Health","DOI":"10.1186/s12889-017-4627-7","ISSN":"1471-2458","issue":"1","language":"en","source":"Crossref","title":"Patients pathways to tuberculosis diagnosis and treatment in a fragmented health system: a qualitative study from a south Indian district","title-short":"Patients pathways to tuberculosis diagnosis and treatment in a fragmented health system","URL":"http://bmcpublichealth.biomedcentral.com/articles/10.1186/s12889-017-4627-7","volume":"17","author":[{"family":"Yellappa","given":"Vijayashree"},{"family":"Lefèvre","given":"Pierre"},{"family":"Battaglioli","given":"Tullia"},{"family":"Devadasan","given":"Narayanan"},{"family":"Van der Stuyft","given":"Patrick"}],"accessed":{"date-parts":[["2019",11,22]]},"issued":{"date-parts":[["2017",12]]}}}],"schema":"https://github.com/citation-style-language/schema/raw/master/csl-citation.json"} </w:instrText>
            </w:r>
            <w:r w:rsidRPr="00573B30">
              <w:rPr>
                <w:rFonts w:eastAsia="Times New Roman" w:cstheme="minorHAnsi"/>
                <w:color w:val="000000"/>
                <w:sz w:val="18"/>
                <w:szCs w:val="18"/>
              </w:rPr>
              <w:fldChar w:fldCharType="separate"/>
            </w:r>
            <w:r w:rsidRPr="00573B30">
              <w:rPr>
                <w:rFonts w:ascii="Calibri" w:hAnsi="Calibri" w:cs="Calibri"/>
                <w:sz w:val="18"/>
                <w:szCs w:val="18"/>
              </w:rPr>
              <w:t>[120]</w:t>
            </w:r>
            <w:r w:rsidRPr="00573B30">
              <w:rPr>
                <w:rFonts w:eastAsia="Times New Roman" w:cstheme="minorHAnsi"/>
                <w:color w:val="000000"/>
                <w:sz w:val="18"/>
                <w:szCs w:val="18"/>
              </w:rPr>
              <w:fldChar w:fldCharType="end"/>
            </w:r>
          </w:p>
        </w:tc>
        <w:tc>
          <w:tcPr>
            <w:tcW w:w="1275" w:type="dxa"/>
            <w:noWrap/>
            <w:vAlign w:val="center"/>
            <w:hideMark/>
          </w:tcPr>
          <w:p w14:paraId="2008043B"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India</w:t>
            </w:r>
          </w:p>
        </w:tc>
        <w:tc>
          <w:tcPr>
            <w:tcW w:w="1134" w:type="dxa"/>
            <w:noWrap/>
            <w:vAlign w:val="center"/>
            <w:hideMark/>
          </w:tcPr>
          <w:p w14:paraId="6E970786"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33089372"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6B0D4850"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779C2556"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3C51533F"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16F36D3C"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417" w:type="dxa"/>
            <w:noWrap/>
            <w:vAlign w:val="center"/>
            <w:hideMark/>
          </w:tcPr>
          <w:p w14:paraId="13B24601"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39345879"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2832F812"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992" w:type="dxa"/>
            <w:noWrap/>
            <w:vAlign w:val="center"/>
            <w:hideMark/>
          </w:tcPr>
          <w:p w14:paraId="46638369"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709" w:type="dxa"/>
            <w:noWrap/>
            <w:vAlign w:val="center"/>
            <w:hideMark/>
          </w:tcPr>
          <w:p w14:paraId="72B527D0"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9.5</w:t>
            </w:r>
          </w:p>
        </w:tc>
      </w:tr>
      <w:tr w:rsidR="00790355" w:rsidRPr="00573B30" w14:paraId="26208955" w14:textId="77777777" w:rsidTr="00790355">
        <w:trPr>
          <w:trHeight w:val="290"/>
        </w:trPr>
        <w:tc>
          <w:tcPr>
            <w:tcW w:w="1276" w:type="dxa"/>
            <w:noWrap/>
            <w:vAlign w:val="center"/>
            <w:hideMark/>
          </w:tcPr>
          <w:p w14:paraId="6B54605A"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McArthur 2016</w:t>
            </w:r>
            <w:r w:rsidRPr="00573B30">
              <w:rPr>
                <w:rFonts w:eastAsia="Times New Roman" w:cstheme="minorHAnsi"/>
                <w:color w:val="000000"/>
                <w:sz w:val="18"/>
                <w:szCs w:val="18"/>
              </w:rPr>
              <w:fldChar w:fldCharType="begin"/>
            </w:r>
            <w:r w:rsidRPr="00573B30">
              <w:rPr>
                <w:rFonts w:eastAsia="Times New Roman" w:cstheme="minorHAnsi"/>
                <w:color w:val="000000"/>
                <w:sz w:val="18"/>
                <w:szCs w:val="18"/>
              </w:rPr>
              <w:instrText xml:space="preserve"> ADDIN ZOTERO_ITEM CSL_CITATION {"citationID":"WsmdGdg9","properties":{"formattedCitation":"[119]","plainCitation":"[119]","noteIndex":0},"citationItems":[{"id":1960,"uris":["http://zotero.org/users/4627420/items/VE8MFKWV"],"uri":["http://zotero.org/users/4627420/items/VE8MFKWV"],"itemData":{"id":1960,"type":"article-journal","abstract":"Background: In India, only one woman is diagnosed with tuberculosis (TB) for every 2.4 men. Previous studies have indicated gender disparities in care-seeking behavior and TB diagnosis; however, little is known about the specific barriers women face.\nObjectives: This study aimed to characterize socio-cultural and knowledge-based barriers that affected TB diagnosis for women in Bhopal, India. Materials and Methods: In-depth interviews were conducted with 13 affected women and 6 health-care workers. The Bhopal Diagnostic Microscopy Laboratory Register (n = 121) and the Bhopal district report (n = 261) were examined for diagnostic and care-seeking trends.\nResults: Women, especially younger women, faced socio-cultural barriers and stigma, causing many to hide their symptoms. Older women had little awareness about TB. Women often sought treatment from private practitioners, resulting in delayed diagnosis.\nConclusions: Understanding these diagnostic and help-seeking behaviors barriers for women is critical for development of a gender-sensitive TB control program.","container-title":"Indian Journal of Community Medicine","DOI":"10.4103/0970-0218.170990","ISSN":"0970-0218","issue":"1","language":"en","page":"62","source":"Crossref","title":"Socio-cultural and knowledge-based barriers to tuberculosis diagnosis for women in Bhopal, India","volume":"41","author":[{"family":"McArthur","given":"Evonne"},{"family":"Bali","given":"Surya"},{"family":"Khan","given":"AzimA"}],"issued":{"date-parts":[["2016"]]}}}],"schema":"https://github.com/citation-style-language/schema/raw/master/csl-citation.json"} </w:instrText>
            </w:r>
            <w:r w:rsidRPr="00573B30">
              <w:rPr>
                <w:rFonts w:eastAsia="Times New Roman" w:cstheme="minorHAnsi"/>
                <w:color w:val="000000"/>
                <w:sz w:val="18"/>
                <w:szCs w:val="18"/>
              </w:rPr>
              <w:fldChar w:fldCharType="separate"/>
            </w:r>
            <w:r w:rsidRPr="00573B30">
              <w:rPr>
                <w:rFonts w:ascii="Calibri" w:hAnsi="Calibri" w:cs="Calibri"/>
                <w:sz w:val="18"/>
                <w:szCs w:val="18"/>
              </w:rPr>
              <w:t>[119]</w:t>
            </w:r>
            <w:r w:rsidRPr="00573B30">
              <w:rPr>
                <w:rFonts w:eastAsia="Times New Roman" w:cstheme="minorHAnsi"/>
                <w:color w:val="000000"/>
                <w:sz w:val="18"/>
                <w:szCs w:val="18"/>
              </w:rPr>
              <w:fldChar w:fldCharType="end"/>
            </w:r>
          </w:p>
        </w:tc>
        <w:tc>
          <w:tcPr>
            <w:tcW w:w="1275" w:type="dxa"/>
            <w:noWrap/>
            <w:vAlign w:val="center"/>
            <w:hideMark/>
          </w:tcPr>
          <w:p w14:paraId="1F013E67"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India</w:t>
            </w:r>
          </w:p>
        </w:tc>
        <w:tc>
          <w:tcPr>
            <w:tcW w:w="1134" w:type="dxa"/>
            <w:noWrap/>
            <w:vAlign w:val="center"/>
            <w:hideMark/>
          </w:tcPr>
          <w:p w14:paraId="0DC3C9DE"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2B23F1F6"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1D063992"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12DB494B"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134" w:type="dxa"/>
            <w:noWrap/>
            <w:vAlign w:val="center"/>
            <w:hideMark/>
          </w:tcPr>
          <w:p w14:paraId="01977F04"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2BF07BD8"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417" w:type="dxa"/>
            <w:noWrap/>
            <w:vAlign w:val="center"/>
            <w:hideMark/>
          </w:tcPr>
          <w:p w14:paraId="43CBDA92"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7E8CF4DB"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134" w:type="dxa"/>
            <w:noWrap/>
            <w:vAlign w:val="center"/>
            <w:hideMark/>
          </w:tcPr>
          <w:p w14:paraId="009A679B"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992" w:type="dxa"/>
            <w:noWrap/>
            <w:vAlign w:val="center"/>
            <w:hideMark/>
          </w:tcPr>
          <w:p w14:paraId="3E85441B"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709" w:type="dxa"/>
            <w:noWrap/>
            <w:vAlign w:val="center"/>
            <w:hideMark/>
          </w:tcPr>
          <w:p w14:paraId="19928C64"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8</w:t>
            </w:r>
          </w:p>
        </w:tc>
      </w:tr>
      <w:tr w:rsidR="00790355" w:rsidRPr="00573B30" w14:paraId="15BAC674" w14:textId="77777777" w:rsidTr="00790355">
        <w:trPr>
          <w:trHeight w:val="290"/>
        </w:trPr>
        <w:tc>
          <w:tcPr>
            <w:tcW w:w="1276" w:type="dxa"/>
            <w:noWrap/>
            <w:vAlign w:val="center"/>
            <w:hideMark/>
          </w:tcPr>
          <w:p w14:paraId="494153C6"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Dewi 2016</w:t>
            </w:r>
            <w:r w:rsidRPr="00573B30">
              <w:rPr>
                <w:rFonts w:eastAsia="Times New Roman" w:cstheme="minorHAnsi"/>
                <w:color w:val="000000"/>
                <w:sz w:val="18"/>
                <w:szCs w:val="18"/>
              </w:rPr>
              <w:fldChar w:fldCharType="begin"/>
            </w:r>
            <w:r w:rsidRPr="00573B30">
              <w:rPr>
                <w:rFonts w:eastAsia="Times New Roman" w:cstheme="minorHAnsi"/>
                <w:color w:val="000000"/>
                <w:sz w:val="18"/>
                <w:szCs w:val="18"/>
              </w:rPr>
              <w:instrText xml:space="preserve"> ADDIN ZOTERO_ITEM CSL_CITATION {"citationID":"xgnKdrIx","properties":{"formattedCitation":"[122]","plainCitation":"[122]","noteIndex":0},"citationItems":[{"id":1903,"uris":["http://zotero.org/users/4627420/items/93SCZAJ4"],"uri":["http://zotero.org/users/4627420/items/93SCZAJ4"],"itemData":{"id":1903,"type":"article-journal","abstract":"Background: The community’s awareness of Tuberculosis (TB) and delays in health care seeking remain important issues in Indonesia despite the extensive efforts of community-based TB programs delivered by a non-government organisation (NGO). This study explored the knowledge and behaviours in relation to TB and early diagnosis before and after an asset-based intervention designed to improve these issues.\nMethods: Six villages in Flores, Indonesia were purposively selected to participate in this study. Three villages served as intervention villages and the other three villages provided a comparison group. Data collection included interviews, group discussions, observations, field notes and audit of records.\nResults: In total, 50 participants across six villages were interviewed and three group discussions were conducted in the intervention villages supplemented by 1 – 5 h of observation during monthly visits. Overall, participants in all villages had limited knowledge regarding the cause and transmission of TB before the intervention. The delay in health seeking behaviour was mainly influenced by ignorance of TB symptoms. Health care providers also contributed to delayed diagnosis by ignoring the symptoms of TB suspects at the first visit and failing to examine TB suspects with sputum tests. Stigmatisation of TB patients by the community was reported, although this did not seem to be common. Early case detection was less than 50 % in four of the six villages before the asset-based intervention. Knowledge of TB improved after the intervention in the intervention villages alongside improved education activities. Early case detection also increased in the intervention villages following this intervention. The behaviour changes related to prevention of TB were also obvious in the intervention villages but not the comparison group.\nConclusion: This small project demonstrated that an asset-based intervention can result in positive changes in community’s knowledge and behaviour in relation to TB and early case detection. A continuing education process is like to be required to maintain this outcome and to reach a wider community. Promoting community involvement and local initiatives and engaging health care providers were important elements in the community-based TB program implemented.","container-title":"BMC Public Health","DOI":"10.1186/s12889-016-3448-4","ISSN":"1471-2458","issue":"1","language":"en","source":"Crossref","title":"Improving knowledge and behaviours related to the cause, transmission and prevention of Tuberculosis and early case detection: a descriptive study of community led Tuberculosis program in Flores, Indonesia","title-short":"Improving knowledge and behaviours related to the cause, transmission and prevention of Tuberculosis and early case detection","URL":"http://bmcpublichealth.biomedcentral.com/articles/10.1186/s12889-016-3448-4","volume":"16","author":[{"family":"Dewi","given":"Christa"},{"family":"Barclay","given":"Lesley"},{"family":"Passey","given":"Megan"},{"family":"Wilson","given":"Shawn"}],"accessed":{"date-parts":[["2019",11,22]]},"issued":{"date-parts":[["2016",12]]}}}],"schema":"https://github.com/citation-style-language/schema/raw/master/csl-citation.json"} </w:instrText>
            </w:r>
            <w:r w:rsidRPr="00573B30">
              <w:rPr>
                <w:rFonts w:eastAsia="Times New Roman" w:cstheme="minorHAnsi"/>
                <w:color w:val="000000"/>
                <w:sz w:val="18"/>
                <w:szCs w:val="18"/>
              </w:rPr>
              <w:fldChar w:fldCharType="separate"/>
            </w:r>
            <w:r w:rsidRPr="00573B30">
              <w:rPr>
                <w:rFonts w:ascii="Calibri" w:hAnsi="Calibri" w:cs="Calibri"/>
                <w:sz w:val="18"/>
                <w:szCs w:val="18"/>
              </w:rPr>
              <w:t>[122]</w:t>
            </w:r>
            <w:r w:rsidRPr="00573B30">
              <w:rPr>
                <w:rFonts w:eastAsia="Times New Roman" w:cstheme="minorHAnsi"/>
                <w:color w:val="000000"/>
                <w:sz w:val="18"/>
                <w:szCs w:val="18"/>
              </w:rPr>
              <w:fldChar w:fldCharType="end"/>
            </w:r>
          </w:p>
        </w:tc>
        <w:tc>
          <w:tcPr>
            <w:tcW w:w="1275" w:type="dxa"/>
            <w:noWrap/>
            <w:vAlign w:val="center"/>
            <w:hideMark/>
          </w:tcPr>
          <w:p w14:paraId="6A37C139"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Indonesia</w:t>
            </w:r>
          </w:p>
        </w:tc>
        <w:tc>
          <w:tcPr>
            <w:tcW w:w="1134" w:type="dxa"/>
            <w:noWrap/>
            <w:vAlign w:val="center"/>
            <w:hideMark/>
          </w:tcPr>
          <w:p w14:paraId="77FC8FEE"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2F2A90B4"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0EFE0AF5"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42F70A02"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1A47C0A0"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4DB5820E"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417" w:type="dxa"/>
            <w:noWrap/>
            <w:vAlign w:val="center"/>
            <w:hideMark/>
          </w:tcPr>
          <w:p w14:paraId="474B3B50"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2C2F38F1"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134" w:type="dxa"/>
            <w:noWrap/>
            <w:vAlign w:val="center"/>
            <w:hideMark/>
          </w:tcPr>
          <w:p w14:paraId="2AA836F7"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992" w:type="dxa"/>
            <w:noWrap/>
            <w:vAlign w:val="center"/>
            <w:hideMark/>
          </w:tcPr>
          <w:p w14:paraId="12516B2A"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709" w:type="dxa"/>
            <w:noWrap/>
            <w:vAlign w:val="center"/>
            <w:hideMark/>
          </w:tcPr>
          <w:p w14:paraId="5888DE08"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9</w:t>
            </w:r>
          </w:p>
        </w:tc>
      </w:tr>
      <w:tr w:rsidR="00790355" w:rsidRPr="00573B30" w14:paraId="52BDEABC" w14:textId="77777777" w:rsidTr="00790355">
        <w:trPr>
          <w:trHeight w:val="290"/>
        </w:trPr>
        <w:tc>
          <w:tcPr>
            <w:tcW w:w="1276" w:type="dxa"/>
            <w:noWrap/>
            <w:vAlign w:val="center"/>
            <w:hideMark/>
          </w:tcPr>
          <w:p w14:paraId="395C190C"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Rintiswati 2009</w:t>
            </w:r>
            <w:r w:rsidRPr="00573B30">
              <w:rPr>
                <w:rFonts w:eastAsia="Times New Roman" w:cstheme="minorHAnsi"/>
                <w:color w:val="000000"/>
                <w:sz w:val="18"/>
                <w:szCs w:val="18"/>
              </w:rPr>
              <w:fldChar w:fldCharType="begin"/>
            </w:r>
            <w:r w:rsidRPr="00573B30">
              <w:rPr>
                <w:rFonts w:eastAsia="Times New Roman" w:cstheme="minorHAnsi"/>
                <w:color w:val="000000"/>
                <w:sz w:val="18"/>
                <w:szCs w:val="18"/>
              </w:rPr>
              <w:instrText xml:space="preserve"> ADDIN ZOTERO_ITEM CSL_CITATION {"citationID":"GnkXFmIG","properties":{"formattedCitation":"[121]","plainCitation":"[121]","noteIndex":0},"citationItems":[{"id":1907,"uris":["http://zotero.org/users/4627420/items/I9XPUKQD"],"uri":["http://zotero.org/users/4627420/items/I9XPUKQD"],"itemData":{"id":1907,"type":"article-journal","abstract":"Background: Many tuberculosis (TB) patients in Indonesia are diagnosed late. We seek to document patient journeys toward TB diagnosis and treatment and factors that influence health care seeking behavior.\nMethods: TB patients in Jogjakarta municipality (urban) and Kulon Progo district (rural) were recruited from health care facilities participating in the DOTS strategy and health care facilities not participating in the DOTS strategy, using purposive sampling methods. Data were collected through in-depth interviews with TB patients and members of their family and through Focus Group Discussions (FGD) with community members.\nResults: In total, 67 TB patients and 22 family members were interviewed and 6 FGDs were performed. According to their care seeking behavior patients were categorized into National TB program's (NTP) dream cases (18%), 'slow-but-sure patients' (34%), 'shopaholics' (45%), and the NTP's nightmare case (3%). Care seeking behavior patterns did not seem to be influenced by gender, place of residence and educational level. Factors that influenced care seeking behavior include income and advice from household members or friends. Family members based their recommendation on previous experience and affordability. FGD results suggest that the majority of people in the urban area preferred the hospital or chest clinic for diagnosis and treatment of TB whereas in the rural area private practitioners were preferred. Knowledge about TB treatment being free of charge was better in the urban area. Many community members from the rural area doubted whether TB treatment would be available free of charge.\nConclusion: Most TB patients took over a month to reach a DOTS facility after symptoms appeared and had consulted a number of providers. Their income and advice from household members and friends were factors that influenced their care seeking behavior most.","container-title":"BMC Public Health","DOI":"10.1186/1471-2458-9-158","ISSN":"1471-2458","issue":"1","language":"en","source":"Crossref","title":"Journeys to tuberculosis treatment: a qualitative study of patients, families and communities in Jogjakarta, Indonesia","title-short":"Journeys to tuberculosis treatment","URL":"http://bmcpublichealth.biomedcentral.com/articles/10.1186/1471-2458-9-158","volume":"9","author":[{"family":"Rintiswati","given":"N"},{"family":"Mahendradhata","given":"Y"},{"literal":"Suharna"},{"literal":"Susilawati"},{"literal":"Purwanta"},{"family":"Subronto","given":"Y"},{"family":"Varkevisser","given":"Cm"},{"family":"Werf","given":"Mj","non-dropping-particle":"van der"}],"accessed":{"date-parts":[["2019",11,22]]},"issued":{"date-parts":[["2009",12]]}}}],"schema":"https://github.com/citation-style-language/schema/raw/master/csl-citation.json"} </w:instrText>
            </w:r>
            <w:r w:rsidRPr="00573B30">
              <w:rPr>
                <w:rFonts w:eastAsia="Times New Roman" w:cstheme="minorHAnsi"/>
                <w:color w:val="000000"/>
                <w:sz w:val="18"/>
                <w:szCs w:val="18"/>
              </w:rPr>
              <w:fldChar w:fldCharType="separate"/>
            </w:r>
            <w:r w:rsidRPr="00573B30">
              <w:rPr>
                <w:rFonts w:ascii="Calibri" w:hAnsi="Calibri" w:cs="Calibri"/>
                <w:sz w:val="18"/>
                <w:szCs w:val="18"/>
              </w:rPr>
              <w:t>[121]</w:t>
            </w:r>
            <w:r w:rsidRPr="00573B30">
              <w:rPr>
                <w:rFonts w:eastAsia="Times New Roman" w:cstheme="minorHAnsi"/>
                <w:color w:val="000000"/>
                <w:sz w:val="18"/>
                <w:szCs w:val="18"/>
              </w:rPr>
              <w:fldChar w:fldCharType="end"/>
            </w:r>
          </w:p>
        </w:tc>
        <w:tc>
          <w:tcPr>
            <w:tcW w:w="1275" w:type="dxa"/>
            <w:noWrap/>
            <w:vAlign w:val="center"/>
            <w:hideMark/>
          </w:tcPr>
          <w:p w14:paraId="1D39B116"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Indonesia</w:t>
            </w:r>
          </w:p>
        </w:tc>
        <w:tc>
          <w:tcPr>
            <w:tcW w:w="1134" w:type="dxa"/>
            <w:noWrap/>
            <w:vAlign w:val="center"/>
            <w:hideMark/>
          </w:tcPr>
          <w:p w14:paraId="494B56A8"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6A4857AD"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74587038"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7FD61584"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53046ED9"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6C1D6B72"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417" w:type="dxa"/>
            <w:noWrap/>
            <w:vAlign w:val="center"/>
            <w:hideMark/>
          </w:tcPr>
          <w:p w14:paraId="3FAFF4D7"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5C50C2D5"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214F4058"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992" w:type="dxa"/>
            <w:noWrap/>
            <w:vAlign w:val="center"/>
            <w:hideMark/>
          </w:tcPr>
          <w:p w14:paraId="78643713"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709" w:type="dxa"/>
            <w:noWrap/>
            <w:vAlign w:val="center"/>
            <w:hideMark/>
          </w:tcPr>
          <w:p w14:paraId="37A1BC34"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9.5</w:t>
            </w:r>
          </w:p>
        </w:tc>
      </w:tr>
      <w:tr w:rsidR="00790355" w:rsidRPr="00573B30" w14:paraId="03D056CC" w14:textId="77777777" w:rsidTr="00790355">
        <w:trPr>
          <w:trHeight w:val="290"/>
        </w:trPr>
        <w:tc>
          <w:tcPr>
            <w:tcW w:w="1276" w:type="dxa"/>
            <w:noWrap/>
            <w:vAlign w:val="center"/>
            <w:hideMark/>
          </w:tcPr>
          <w:p w14:paraId="5AE311F3"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Mindu 2017</w:t>
            </w:r>
            <w:r w:rsidRPr="00573B30">
              <w:rPr>
                <w:rFonts w:eastAsia="Times New Roman" w:cstheme="minorHAnsi"/>
                <w:color w:val="000000"/>
                <w:sz w:val="18"/>
                <w:szCs w:val="18"/>
              </w:rPr>
              <w:fldChar w:fldCharType="begin"/>
            </w:r>
            <w:r w:rsidRPr="00573B30">
              <w:rPr>
                <w:rFonts w:eastAsia="Times New Roman" w:cstheme="minorHAnsi"/>
                <w:color w:val="000000"/>
                <w:sz w:val="18"/>
                <w:szCs w:val="18"/>
              </w:rPr>
              <w:instrText xml:space="preserve"> ADDIN ZOTERO_ITEM CSL_CITATION {"citationID":"2T9hVjus","properties":{"formattedCitation":"[111]","plainCitation":"[111]","noteIndex":0},"citationItems":[{"id":1780,"uris":["http://zotero.org/users/4627420/items/799LIPKM"],"uri":["http://zotero.org/users/4627420/items/799LIPKM"],"itemData":{"id":1780,"type":"article-journal","container-title":"PLOS ONE","DOI":"10.1371/journal.pone.0182213","ISSN":"1932-6203","issue":"9","language":"en","page":"e0182213","source":"Crossref","title":"Caretakers' perspectives of paediatric TB and implications for care-seeking behaviours in Southern Mozambique","volume":"12","author":[{"family":"Mindu","given":"Carolina"},{"family":"López-Varela","given":"Elisa"},{"family":"Alonso-Menendez","given":"Yara"},{"family":"Mausse","given":"Yolanda"},{"family":"Augusto","given":"Orvalho Joaquim"},{"family":"Gondo","given":"Kizito"},{"family":"Múñoz","given":"Jose"},{"family":"Sacarlal","given":"Jahit"},{"family":"García-Basteiro","given":"Alberto L."},{"family":"Alonso","given":"Pedro L."},{"family":"Munguambe","given":"Khátia"}],"editor":[{"family":"Graham","given":"Stephen Michael"}],"issued":{"date-parts":[["2017",9,14]]}}}],"schema":"https://github.com/citation-style-language/schema/raw/master/csl-citation.json"} </w:instrText>
            </w:r>
            <w:r w:rsidRPr="00573B30">
              <w:rPr>
                <w:rFonts w:eastAsia="Times New Roman" w:cstheme="minorHAnsi"/>
                <w:color w:val="000000"/>
                <w:sz w:val="18"/>
                <w:szCs w:val="18"/>
              </w:rPr>
              <w:fldChar w:fldCharType="separate"/>
            </w:r>
            <w:r w:rsidRPr="00573B30">
              <w:rPr>
                <w:rFonts w:ascii="Calibri" w:hAnsi="Calibri" w:cs="Calibri"/>
                <w:sz w:val="18"/>
                <w:szCs w:val="18"/>
              </w:rPr>
              <w:t>[111]</w:t>
            </w:r>
            <w:r w:rsidRPr="00573B30">
              <w:rPr>
                <w:rFonts w:eastAsia="Times New Roman" w:cstheme="minorHAnsi"/>
                <w:color w:val="000000"/>
                <w:sz w:val="18"/>
                <w:szCs w:val="18"/>
              </w:rPr>
              <w:fldChar w:fldCharType="end"/>
            </w:r>
          </w:p>
        </w:tc>
        <w:tc>
          <w:tcPr>
            <w:tcW w:w="1275" w:type="dxa"/>
            <w:noWrap/>
            <w:vAlign w:val="center"/>
            <w:hideMark/>
          </w:tcPr>
          <w:p w14:paraId="54348772"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Mozambique</w:t>
            </w:r>
          </w:p>
        </w:tc>
        <w:tc>
          <w:tcPr>
            <w:tcW w:w="1134" w:type="dxa"/>
            <w:noWrap/>
            <w:vAlign w:val="center"/>
            <w:hideMark/>
          </w:tcPr>
          <w:p w14:paraId="7E3CF707"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03DDC6DA"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6E223DAF"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32A54E06"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0AAF01F1"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76EA3225"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417" w:type="dxa"/>
            <w:noWrap/>
            <w:vAlign w:val="center"/>
            <w:hideMark/>
          </w:tcPr>
          <w:p w14:paraId="1192AD1B"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43079B6E"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15E2B4C3"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992" w:type="dxa"/>
            <w:noWrap/>
            <w:vAlign w:val="center"/>
            <w:hideMark/>
          </w:tcPr>
          <w:p w14:paraId="353D6299"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709" w:type="dxa"/>
            <w:noWrap/>
            <w:vAlign w:val="center"/>
            <w:hideMark/>
          </w:tcPr>
          <w:p w14:paraId="0EFC658C"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9.5</w:t>
            </w:r>
          </w:p>
        </w:tc>
      </w:tr>
      <w:tr w:rsidR="00790355" w:rsidRPr="00573B30" w14:paraId="57E1D74E" w14:textId="77777777" w:rsidTr="00790355">
        <w:trPr>
          <w:trHeight w:val="290"/>
        </w:trPr>
        <w:tc>
          <w:tcPr>
            <w:tcW w:w="1276" w:type="dxa"/>
            <w:noWrap/>
            <w:vAlign w:val="center"/>
            <w:hideMark/>
          </w:tcPr>
          <w:p w14:paraId="6A9E86A8"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Oshi 2016</w:t>
            </w:r>
            <w:r w:rsidRPr="00573B30">
              <w:rPr>
                <w:rFonts w:eastAsia="Times New Roman" w:cstheme="minorHAnsi"/>
                <w:color w:val="000000"/>
                <w:sz w:val="18"/>
                <w:szCs w:val="18"/>
              </w:rPr>
              <w:fldChar w:fldCharType="begin"/>
            </w:r>
            <w:r w:rsidRPr="00573B30">
              <w:rPr>
                <w:rFonts w:eastAsia="Times New Roman" w:cstheme="minorHAnsi"/>
                <w:color w:val="000000"/>
                <w:sz w:val="18"/>
                <w:szCs w:val="18"/>
              </w:rPr>
              <w:instrText xml:space="preserve"> ADDIN ZOTERO_ITEM CSL_CITATION {"citationID":"faAZe5ut","properties":{"formattedCitation":"[123]","plainCitation":"[123]","noteIndex":0},"citationItems":[{"id":1877,"uris":["http://zotero.org/users/4627420/items/8QKWQRQB"],"uri":["http://zotero.org/users/4627420/items/8QKWQRQB"],"itemData":{"id":1877,"type":"article-journal","abstract":"This is a qualitative, descriptive study to explore gender-related factors that inﬂuence health seeking for tuberculosis (TB) care by women in Ebonyi State, Nigeria. In-depth interviews based on interview guides were conducted with participants selected through purposive sampling in communities in the state. The results show that gender relations prohibit women from seeking care for symptoms of TB and other diseases outside their community without their husbands’ approval. Gender norms on intra-household resource ownership and control divest women of the power to allocate money for health care seeking. Yet, the same norms place the burden of spending on health care for minor illnesses on women, and such repeated, out-of-pocket expenditures on health care at the village level make it difﬁcult for women to save money for use for health care seeking for major illnesses such as TB, which, even if subsidized, still involves hidden costs such as transport fare. The opening hours of TB clinics do not favour their use by most women as they are open when women are usually engaged in income-generating activities. Attending the clinics may therefore entail opportunity costs for many women. People with chronic, infectious diseases such as TB and HIV are generally stigmatized and avoided. Women suffer more stigma and discrimination than men. Stigma and discrimination make women reluctant to seek care for TB until the disease is advanced. Policies and programmes aimed at increasing women’s access to TB services should not only take these gender norms that disempower women into explicit consideration but also include interventions to address them. The programmes should integrate ﬂexible opening hours for TB treatment units, including introduction of evening consultation for women. Interventions should also integrate anti-stigma strategies led by the community members themselves.","container-title":"Journal of Biosocial Science","DOI":"10.1017/S0021932014000534","ISSN":"0021-9320, 1469-7599","issue":"1","language":"en","page":"37-50","source":"Crossref","title":"Gender-related factors influencing women's health seeking for tuberculosis care in Ebonyi State, Nigeria","volume":"48","author":[{"family":"Oshi","given":"Daniel C."},{"family":"Oshi","given":"Sarah N."},{"family":"Alobu","given":"Isaac N."},{"family":"Ukwaja","given":"Kingsley N."}],"issued":{"date-parts":[["2016",1]]}}}],"schema":"https://github.com/citation-style-language/schema/raw/master/csl-citation.json"} </w:instrText>
            </w:r>
            <w:r w:rsidRPr="00573B30">
              <w:rPr>
                <w:rFonts w:eastAsia="Times New Roman" w:cstheme="minorHAnsi"/>
                <w:color w:val="000000"/>
                <w:sz w:val="18"/>
                <w:szCs w:val="18"/>
              </w:rPr>
              <w:fldChar w:fldCharType="separate"/>
            </w:r>
            <w:r w:rsidRPr="00573B30">
              <w:rPr>
                <w:rFonts w:ascii="Calibri" w:hAnsi="Calibri" w:cs="Calibri"/>
                <w:sz w:val="18"/>
                <w:szCs w:val="18"/>
              </w:rPr>
              <w:t>[123]</w:t>
            </w:r>
            <w:r w:rsidRPr="00573B30">
              <w:rPr>
                <w:rFonts w:eastAsia="Times New Roman" w:cstheme="minorHAnsi"/>
                <w:color w:val="000000"/>
                <w:sz w:val="18"/>
                <w:szCs w:val="18"/>
              </w:rPr>
              <w:fldChar w:fldCharType="end"/>
            </w:r>
          </w:p>
        </w:tc>
        <w:tc>
          <w:tcPr>
            <w:tcW w:w="1275" w:type="dxa"/>
            <w:noWrap/>
            <w:vAlign w:val="center"/>
            <w:hideMark/>
          </w:tcPr>
          <w:p w14:paraId="5EA0BDDC"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Nigeria</w:t>
            </w:r>
          </w:p>
        </w:tc>
        <w:tc>
          <w:tcPr>
            <w:tcW w:w="1134" w:type="dxa"/>
            <w:noWrap/>
            <w:vAlign w:val="center"/>
            <w:hideMark/>
          </w:tcPr>
          <w:p w14:paraId="57A0912A"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45EDD5D8"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50319449"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1912A60A"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7B788839"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5A0EF48E"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0AC8E38D"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57CE4448"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1F1E5081"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992" w:type="dxa"/>
            <w:noWrap/>
            <w:vAlign w:val="center"/>
            <w:hideMark/>
          </w:tcPr>
          <w:p w14:paraId="6903303D"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709" w:type="dxa"/>
            <w:noWrap/>
            <w:vAlign w:val="center"/>
            <w:hideMark/>
          </w:tcPr>
          <w:p w14:paraId="3A5E8A06"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10</w:t>
            </w:r>
          </w:p>
        </w:tc>
      </w:tr>
      <w:tr w:rsidR="00790355" w:rsidRPr="00573B30" w14:paraId="218EAB70" w14:textId="77777777" w:rsidTr="00790355">
        <w:trPr>
          <w:trHeight w:val="290"/>
        </w:trPr>
        <w:tc>
          <w:tcPr>
            <w:tcW w:w="1276" w:type="dxa"/>
            <w:noWrap/>
            <w:vAlign w:val="center"/>
            <w:hideMark/>
          </w:tcPr>
          <w:p w14:paraId="0E0D9DFC"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Hu 2012</w:t>
            </w:r>
            <w:r w:rsidRPr="00573B30">
              <w:rPr>
                <w:rFonts w:eastAsia="Times New Roman" w:cstheme="minorHAnsi"/>
                <w:color w:val="000000"/>
                <w:sz w:val="18"/>
                <w:szCs w:val="18"/>
              </w:rPr>
              <w:fldChar w:fldCharType="begin"/>
            </w:r>
            <w:r w:rsidRPr="00573B30">
              <w:rPr>
                <w:rFonts w:eastAsia="Times New Roman" w:cstheme="minorHAnsi"/>
                <w:color w:val="000000"/>
                <w:sz w:val="18"/>
                <w:szCs w:val="18"/>
              </w:rPr>
              <w:instrText xml:space="preserve"> ADDIN ZOTERO_ITEM CSL_CITATION {"citationID":"VbZ1O2qY","properties":{"formattedCitation":"[124]","plainCitation":"[124]","noteIndex":0},"citationItems":[{"id":1863,"uris":["http://zotero.org/users/4627420/items/2RF49LK2"],"uri":["http://zotero.org/users/4627420/items/2RF49LK2"],"itemData":{"id":1863,"type":"article-journal","container-title":"Health Care for Women International","DOI":"10.1080/07399332.2011.630495","ISSN":"0739-9332, 1096-4665","issue":"1","language":"en","page":"29-44","source":"Crossref","title":"Filipino Women's Tuberculosis Care Seeking Experience in an Urban Poor Setting: A Socioecological Perspective","title-short":"Filipino Women's Tuberculosis Care Seeking Experience in an Urban Poor Setting","volume":"33","author":[{"family":"Hu","given":"Alice"},{"family":"Loo","given":"Evelyn"},{"family":"Winch","given":"Peter J."},{"family":"Surkan","given":"Pamela J."}],"issued":{"date-parts":[["2012",1]]}}}],"schema":"https://github.com/citation-style-language/schema/raw/master/csl-citation.json"} </w:instrText>
            </w:r>
            <w:r w:rsidRPr="00573B30">
              <w:rPr>
                <w:rFonts w:eastAsia="Times New Roman" w:cstheme="minorHAnsi"/>
                <w:color w:val="000000"/>
                <w:sz w:val="18"/>
                <w:szCs w:val="18"/>
              </w:rPr>
              <w:fldChar w:fldCharType="separate"/>
            </w:r>
            <w:r w:rsidRPr="00573B30">
              <w:rPr>
                <w:rFonts w:ascii="Calibri" w:hAnsi="Calibri" w:cs="Calibri"/>
                <w:sz w:val="18"/>
                <w:szCs w:val="18"/>
              </w:rPr>
              <w:t>[124]</w:t>
            </w:r>
            <w:r w:rsidRPr="00573B30">
              <w:rPr>
                <w:rFonts w:eastAsia="Times New Roman" w:cstheme="minorHAnsi"/>
                <w:color w:val="000000"/>
                <w:sz w:val="18"/>
                <w:szCs w:val="18"/>
              </w:rPr>
              <w:fldChar w:fldCharType="end"/>
            </w:r>
          </w:p>
        </w:tc>
        <w:tc>
          <w:tcPr>
            <w:tcW w:w="1275" w:type="dxa"/>
            <w:noWrap/>
            <w:vAlign w:val="center"/>
            <w:hideMark/>
          </w:tcPr>
          <w:p w14:paraId="3B728D6F"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Philippines</w:t>
            </w:r>
          </w:p>
        </w:tc>
        <w:tc>
          <w:tcPr>
            <w:tcW w:w="1134" w:type="dxa"/>
            <w:noWrap/>
            <w:vAlign w:val="center"/>
            <w:hideMark/>
          </w:tcPr>
          <w:p w14:paraId="34A8C0B4"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48F58A03"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0EBC8004"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7087D4A5"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25F5AAD0"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5CA6C48E"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04CF5102"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20636FE7"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21C8B0E9"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992" w:type="dxa"/>
            <w:noWrap/>
            <w:vAlign w:val="center"/>
            <w:hideMark/>
          </w:tcPr>
          <w:p w14:paraId="2B3792C4"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709" w:type="dxa"/>
            <w:noWrap/>
            <w:vAlign w:val="center"/>
            <w:hideMark/>
          </w:tcPr>
          <w:p w14:paraId="0E0644EB"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10</w:t>
            </w:r>
          </w:p>
        </w:tc>
      </w:tr>
      <w:tr w:rsidR="00790355" w:rsidRPr="00573B30" w14:paraId="7D335226" w14:textId="77777777" w:rsidTr="00790355">
        <w:trPr>
          <w:trHeight w:val="290"/>
        </w:trPr>
        <w:tc>
          <w:tcPr>
            <w:tcW w:w="1276" w:type="dxa"/>
            <w:noWrap/>
            <w:vAlign w:val="center"/>
            <w:hideMark/>
          </w:tcPr>
          <w:p w14:paraId="7953A6C6"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Kuznetsov 2013</w:t>
            </w:r>
            <w:r w:rsidRPr="00573B30">
              <w:rPr>
                <w:rFonts w:eastAsia="Times New Roman" w:cstheme="minorHAnsi"/>
                <w:color w:val="000000"/>
                <w:sz w:val="18"/>
                <w:szCs w:val="18"/>
              </w:rPr>
              <w:fldChar w:fldCharType="begin"/>
            </w:r>
            <w:r w:rsidRPr="00573B30">
              <w:rPr>
                <w:rFonts w:eastAsia="Times New Roman" w:cstheme="minorHAnsi"/>
                <w:color w:val="000000"/>
                <w:sz w:val="18"/>
                <w:szCs w:val="18"/>
              </w:rPr>
              <w:instrText xml:space="preserve"> ADDIN ZOTERO_ITEM CSL_CITATION {"citationID":"x68w9Wrg","properties":{"formattedCitation":"[135]","plainCitation":"[135]","noteIndex":0},"citationItems":[{"id":1894,"uris":["http://zotero.org/users/4627420/items/QU3AAFBW"],"uri":["http://zotero.org/users/4627420/items/QU3AAFBW"],"itemData":{"id":1894,"type":"article-journal","abstract":"Background: Data about delayed tuberculosis diagnosis in Northern Russia are scarce yet such knowledge could enhance the care of tuberculosis. The Arkhangelsk region is situated in the north of Russia, where the population is more than one million residents. The aim of the study was to understand factors influencing diagnostic delay among patients with tuberculosis in the Arkhangelsk region and to develop a theoretical model in order to explain diagnostic delay from the patients’ perspectives.\nMethods: Twenty-three patients who had experienced diagnostic delay of tuberculosis were interviewed in Arkhangelsk. Using a qualitative approach, we conducted focus-group discussions for data gathering using Grounded Theory with the Paradigm Model to analyse the phenomenon of diagnostic delay.\nResults: The study resulted in a theoretical model of the pathway of delay of tuberculosis diagnosis in the Arkhangelsk region in answer to the question: “Why and how do patients in the Arkhangelsk region delay tuberculosis diagnosis?” The model included categories of causal conditions, context and intervening conditions, action/interaction strategies, and consequences. The causal condition and main concern of the patients was that they were overpowered by hopelessness. Patients blamed policy, the administrative system, and doctors for their unfortunate life circumstances. This was accompanied by avoidance of health care, denial of their own health situations, and self-treatment. Only a deadly threat was a sufficient motivator for some patients to seek medical help. “Being overpowered by hopelessness” was identified as the core category that affected their self-esteem and influenced their entire lives, including family, work and social relations, and appeared even stronger in association with alcohol use. This category reflected the passive position of many patients in this situation, including their feelings of inability to change anything in their lives, to obtain employment, or to qualify for disability benefits.\nConclusion: The main contributing factor to unsuccessful health-seeking behaviour for patients with tuberculosis was identified as “being overpowered by hopelessness.” This should be taken into consideration when creating any preventive programs and diagnostic algorithms aimed at increasing knowledge about TB, improving the health system, decreasing alcohol consumption and reducing the poverty of the people in Arkhangelsk.","container-title":"BMC Public Health","DOI":"10.1186/1471-2458-13-712","ISSN":"1471-2458","issue":"1","language":"en","source":"Crossref","title":"Hopelessness as a basis for tuberculosis diagnostic delay in the Arkhangelsk region: a grounded theory study","title-short":"Hopelessness as a basis for tuberculosis diagnostic delay in the Arkhangelsk region","URL":"http://bmcpublichealth.biomedcentral.com/articles/10.1186/1471-2458-13-712","volume":"13","author":[{"family":"Kuznetsov","given":"Vladimir N"},{"family":"Grjibovski","given":"Andrej M"},{"family":"Mariandyshev","given":"Andrej O"},{"family":"Johansson","given":"Eva"},{"family":"Enarson","given":"Donald A"},{"family":"Bjune","given":"Gunnar A"}],"accessed":{"date-parts":[["2019",11,22]]},"issued":{"date-parts":[["2013",12]]}}}],"schema":"https://github.com/citation-style-language/schema/raw/master/csl-citation.json"} </w:instrText>
            </w:r>
            <w:r w:rsidRPr="00573B30">
              <w:rPr>
                <w:rFonts w:eastAsia="Times New Roman" w:cstheme="minorHAnsi"/>
                <w:color w:val="000000"/>
                <w:sz w:val="18"/>
                <w:szCs w:val="18"/>
              </w:rPr>
              <w:fldChar w:fldCharType="separate"/>
            </w:r>
            <w:r w:rsidRPr="00573B30">
              <w:rPr>
                <w:rFonts w:ascii="Calibri" w:hAnsi="Calibri" w:cs="Calibri"/>
                <w:sz w:val="18"/>
                <w:szCs w:val="18"/>
              </w:rPr>
              <w:t>[135]</w:t>
            </w:r>
            <w:r w:rsidRPr="00573B30">
              <w:rPr>
                <w:rFonts w:eastAsia="Times New Roman" w:cstheme="minorHAnsi"/>
                <w:color w:val="000000"/>
                <w:sz w:val="18"/>
                <w:szCs w:val="18"/>
              </w:rPr>
              <w:fldChar w:fldCharType="end"/>
            </w:r>
          </w:p>
        </w:tc>
        <w:tc>
          <w:tcPr>
            <w:tcW w:w="1275" w:type="dxa"/>
            <w:noWrap/>
            <w:vAlign w:val="center"/>
            <w:hideMark/>
          </w:tcPr>
          <w:p w14:paraId="1931F7E3"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Russia</w:t>
            </w:r>
          </w:p>
        </w:tc>
        <w:tc>
          <w:tcPr>
            <w:tcW w:w="1134" w:type="dxa"/>
            <w:noWrap/>
            <w:vAlign w:val="center"/>
            <w:hideMark/>
          </w:tcPr>
          <w:p w14:paraId="2CFF7FFB"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60DD82B8"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2CECB213"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0F784598"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14127EA9"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2491D3D7"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0978ACA9"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758482CB"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779A96CF"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992" w:type="dxa"/>
            <w:noWrap/>
            <w:vAlign w:val="center"/>
            <w:hideMark/>
          </w:tcPr>
          <w:p w14:paraId="00988727"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709" w:type="dxa"/>
            <w:noWrap/>
            <w:vAlign w:val="center"/>
            <w:hideMark/>
          </w:tcPr>
          <w:p w14:paraId="768591B2"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10</w:t>
            </w:r>
          </w:p>
        </w:tc>
      </w:tr>
      <w:tr w:rsidR="00790355" w:rsidRPr="00573B30" w14:paraId="1143CA44" w14:textId="77777777" w:rsidTr="00790355">
        <w:trPr>
          <w:trHeight w:val="290"/>
        </w:trPr>
        <w:tc>
          <w:tcPr>
            <w:tcW w:w="1276" w:type="dxa"/>
            <w:noWrap/>
            <w:vAlign w:val="center"/>
            <w:hideMark/>
          </w:tcPr>
          <w:p w14:paraId="34E3642E"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Kuznetsov 2014</w:t>
            </w:r>
            <w:r w:rsidRPr="00573B30">
              <w:rPr>
                <w:rFonts w:eastAsia="Times New Roman" w:cstheme="minorHAnsi"/>
                <w:color w:val="000000"/>
                <w:sz w:val="18"/>
                <w:szCs w:val="18"/>
              </w:rPr>
              <w:fldChar w:fldCharType="begin"/>
            </w:r>
            <w:r w:rsidRPr="00573B30">
              <w:rPr>
                <w:rFonts w:eastAsia="Times New Roman" w:cstheme="minorHAnsi"/>
                <w:color w:val="000000"/>
                <w:sz w:val="18"/>
                <w:szCs w:val="18"/>
              </w:rPr>
              <w:instrText xml:space="preserve"> ADDIN ZOTERO_ITEM CSL_CITATION {"citationID":"Dp579y40","properties":{"formattedCitation":"[136]","plainCitation":"[136]","noteIndex":0},"citationItems":[{"id":1981,"uris":["http://zotero.org/users/4627420/items/I9KWEDAR"],"uri":["http://zotero.org/users/4627420/items/I9KWEDAR"],"itemData":{"id":1981,"type":"article-journal","abstract":"Objective: To describe patients’ and doctors’ perceptions of diagnostic delay in TB patients in the Arkhangelsk region and to develop a substantive model to better understand the mechanisms of how these delays are linked to each other. Design: A grounded theory approach was used to study the phenomenon of diagnostic delay. Patients with TB diagnostic delay and doctorsÁphthisiatricians were interviewed.\nResults: A model named ‘sickness trajectory in health-seeking behaviour among tuberculosis patients’ was developed and included two core categories describing two vicious circles of diagnostic delay in patients with TB: ‘limited awareness of the importance to contact the health system’ and ‘limited resources of the health system’ and the categories: ‘factors influencing health-seeking behaviour’ and ‘factors influencing the health system effectiveness’. Men were more likely to report patient delay, while women were more likely to report health system delay.\nConclusions: To involve people in early medical examinations, it is necessary to increase alertness on TB among patients and to improve health systems in the districts.","container-title":"Emerging Health Threats Journal","DOI":"10.3402/ehtj.v7.24909","ISSN":"1752-8550","issue":"1","language":"en","page":"24909","source":"Crossref","title":"Two vicious circles contributing to a diagnostic delay for tuberculosis patients in Arkhangelsk","volume":"7","author":[{"family":"Kuznetsov","given":"Vladimir N."},{"family":"Grjibovski","given":"Andrej M."},{"family":"Mariandyshev","given":"Andrej O."},{"family":"Johansson","given":"Eva"},{"family":"Bjune","given":"Gunnar A."}],"issued":{"date-parts":[["2014",1]]}}}],"schema":"https://github.com/citation-style-language/schema/raw/master/csl-citation.json"} </w:instrText>
            </w:r>
            <w:r w:rsidRPr="00573B30">
              <w:rPr>
                <w:rFonts w:eastAsia="Times New Roman" w:cstheme="minorHAnsi"/>
                <w:color w:val="000000"/>
                <w:sz w:val="18"/>
                <w:szCs w:val="18"/>
              </w:rPr>
              <w:fldChar w:fldCharType="separate"/>
            </w:r>
            <w:r w:rsidRPr="00573B30">
              <w:rPr>
                <w:rFonts w:ascii="Calibri" w:hAnsi="Calibri" w:cs="Calibri"/>
                <w:sz w:val="18"/>
                <w:szCs w:val="18"/>
              </w:rPr>
              <w:t>[136]</w:t>
            </w:r>
            <w:r w:rsidRPr="00573B30">
              <w:rPr>
                <w:rFonts w:eastAsia="Times New Roman" w:cstheme="minorHAnsi"/>
                <w:color w:val="000000"/>
                <w:sz w:val="18"/>
                <w:szCs w:val="18"/>
              </w:rPr>
              <w:fldChar w:fldCharType="end"/>
            </w:r>
          </w:p>
        </w:tc>
        <w:tc>
          <w:tcPr>
            <w:tcW w:w="1275" w:type="dxa"/>
            <w:noWrap/>
            <w:vAlign w:val="center"/>
            <w:hideMark/>
          </w:tcPr>
          <w:p w14:paraId="1287139A"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Russia</w:t>
            </w:r>
          </w:p>
        </w:tc>
        <w:tc>
          <w:tcPr>
            <w:tcW w:w="1134" w:type="dxa"/>
            <w:noWrap/>
            <w:vAlign w:val="center"/>
            <w:hideMark/>
          </w:tcPr>
          <w:p w14:paraId="6307BB15"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3AA1010D"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4DB22331"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45FCF5FA"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1475563C"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7479EA2D"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417" w:type="dxa"/>
            <w:noWrap/>
            <w:vAlign w:val="center"/>
            <w:hideMark/>
          </w:tcPr>
          <w:p w14:paraId="0419AAE6"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67BDF86B"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7DF009EB"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992" w:type="dxa"/>
            <w:noWrap/>
            <w:vAlign w:val="center"/>
            <w:hideMark/>
          </w:tcPr>
          <w:p w14:paraId="7CB96F88"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709" w:type="dxa"/>
            <w:noWrap/>
            <w:vAlign w:val="center"/>
            <w:hideMark/>
          </w:tcPr>
          <w:p w14:paraId="70F8BBA6"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9.5</w:t>
            </w:r>
          </w:p>
        </w:tc>
      </w:tr>
      <w:tr w:rsidR="00790355" w:rsidRPr="00573B30" w14:paraId="19A46952" w14:textId="77777777" w:rsidTr="00790355">
        <w:trPr>
          <w:trHeight w:val="290"/>
        </w:trPr>
        <w:tc>
          <w:tcPr>
            <w:tcW w:w="1276" w:type="dxa"/>
            <w:noWrap/>
            <w:vAlign w:val="center"/>
            <w:hideMark/>
          </w:tcPr>
          <w:p w14:paraId="70B34906"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Adams 2017</w:t>
            </w:r>
            <w:r w:rsidRPr="00573B30">
              <w:rPr>
                <w:rFonts w:eastAsia="Times New Roman" w:cstheme="minorHAnsi"/>
                <w:color w:val="000000"/>
                <w:sz w:val="18"/>
                <w:szCs w:val="18"/>
              </w:rPr>
              <w:fldChar w:fldCharType="begin"/>
            </w:r>
            <w:r w:rsidRPr="00573B30">
              <w:rPr>
                <w:rFonts w:eastAsia="Times New Roman" w:cstheme="minorHAnsi"/>
                <w:color w:val="000000"/>
                <w:sz w:val="18"/>
                <w:szCs w:val="18"/>
              </w:rPr>
              <w:instrText xml:space="preserve"> ADDIN ZOTERO_ITEM CSL_CITATION {"citationID":"bGvM1Zlj","properties":{"formattedCitation":"[137]","plainCitation":"[137]","noteIndex":0},"citationItems":[{"id":1773,"uris":["http://zotero.org/users/4627420/items/BQE4ZDU6"],"uri":["http://zotero.org/users/4627420/items/BQE4ZDU6"],"itemData":{"id":1773,"type":"article-journal","abstract":"S E T T I N G : South African miners suffer the highest tuberculosis (TB) rates in the world. Current efforts to stem the epidemic are insufficient. Historical legacies and persistent disease burden demand innovative approaches to reshape health care delivery to better serve this population.","container-title":"The International Journal of Tuberculosis and Lung Disease","DOI":"10.5588/ijtld.16.0669","ISSN":"1027-3719","issue":"5","language":"en","page":"571-578","source":"Crossref","title":"Barriers to tuberculosis care delivery among miners and their families in South Africa: an ethnographic study","title-short":"Barriers to tuberculosis care delivery among miners and their families in South Africa","volume":"21","author":[{"family":"Adams","given":"L. V."},{"family":"Basu","given":"D."},{"family":"Grande","given":"S. W."},{"family":"Craig","given":"S. R."},{"family":"Patridge","given":"M. T."},{"family":"Panth","given":"N."},{"family":"Trump Redd","given":"V."},{"family":"Phalaste","given":"M."},{"family":"Singo","given":"A."},{"family":"Osewe","given":"P."},{"family":"Mulley","given":"A. G."}],"issued":{"date-parts":[["2017",5,1]]}}}],"schema":"https://github.com/citation-style-language/schema/raw/master/csl-citation.json"} </w:instrText>
            </w:r>
            <w:r w:rsidRPr="00573B30">
              <w:rPr>
                <w:rFonts w:eastAsia="Times New Roman" w:cstheme="minorHAnsi"/>
                <w:color w:val="000000"/>
                <w:sz w:val="18"/>
                <w:szCs w:val="18"/>
              </w:rPr>
              <w:fldChar w:fldCharType="separate"/>
            </w:r>
            <w:r w:rsidRPr="00573B30">
              <w:rPr>
                <w:rFonts w:ascii="Calibri" w:hAnsi="Calibri" w:cs="Calibri"/>
                <w:sz w:val="18"/>
                <w:szCs w:val="18"/>
              </w:rPr>
              <w:t>[137]</w:t>
            </w:r>
            <w:r w:rsidRPr="00573B30">
              <w:rPr>
                <w:rFonts w:eastAsia="Times New Roman" w:cstheme="minorHAnsi"/>
                <w:color w:val="000000"/>
                <w:sz w:val="18"/>
                <w:szCs w:val="18"/>
              </w:rPr>
              <w:fldChar w:fldCharType="end"/>
            </w:r>
          </w:p>
        </w:tc>
        <w:tc>
          <w:tcPr>
            <w:tcW w:w="1275" w:type="dxa"/>
            <w:noWrap/>
            <w:vAlign w:val="center"/>
            <w:hideMark/>
          </w:tcPr>
          <w:p w14:paraId="29055F78"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South Africa</w:t>
            </w:r>
          </w:p>
        </w:tc>
        <w:tc>
          <w:tcPr>
            <w:tcW w:w="1134" w:type="dxa"/>
            <w:noWrap/>
            <w:vAlign w:val="center"/>
            <w:hideMark/>
          </w:tcPr>
          <w:p w14:paraId="4E2C54D6"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15BF7235"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6C8D1446"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7B4FA408"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3954C89C"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04A0CC56"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27CBB38B"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4CB3AD18"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24044424"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992" w:type="dxa"/>
            <w:noWrap/>
            <w:vAlign w:val="center"/>
            <w:hideMark/>
          </w:tcPr>
          <w:p w14:paraId="52B6EB6C"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709" w:type="dxa"/>
            <w:noWrap/>
            <w:vAlign w:val="center"/>
            <w:hideMark/>
          </w:tcPr>
          <w:p w14:paraId="4E727FFA"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10</w:t>
            </w:r>
          </w:p>
        </w:tc>
      </w:tr>
      <w:tr w:rsidR="00790355" w:rsidRPr="00573B30" w14:paraId="30ECB3EF" w14:textId="77777777" w:rsidTr="00790355">
        <w:trPr>
          <w:trHeight w:val="290"/>
        </w:trPr>
        <w:tc>
          <w:tcPr>
            <w:tcW w:w="1276" w:type="dxa"/>
            <w:noWrap/>
            <w:vAlign w:val="center"/>
            <w:hideMark/>
          </w:tcPr>
          <w:p w14:paraId="53693DEA"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Skordis-Worrall 2010</w:t>
            </w:r>
            <w:r w:rsidRPr="00573B30">
              <w:rPr>
                <w:rFonts w:eastAsia="Times New Roman" w:cstheme="minorHAnsi"/>
                <w:color w:val="000000"/>
                <w:sz w:val="18"/>
                <w:szCs w:val="18"/>
              </w:rPr>
              <w:fldChar w:fldCharType="begin"/>
            </w:r>
            <w:r w:rsidRPr="00573B30">
              <w:rPr>
                <w:rFonts w:eastAsia="Times New Roman" w:cstheme="minorHAnsi"/>
                <w:color w:val="000000"/>
                <w:sz w:val="18"/>
                <w:szCs w:val="18"/>
              </w:rPr>
              <w:instrText xml:space="preserve"> ADDIN ZOTERO_ITEM CSL_CITATION {"citationID":"qAgDTxek","properties":{"formattedCitation":"[142]","plainCitation":"[142]","noteIndex":0},"citationItems":[{"id":1791,"uris":["http://zotero.org/users/4627420/items/H5HLDQ42"],"uri":["http://zotero.org/users/4627420/items/H5HLDQ42"],"itemData":{"id":1791,"type":"article-journal","abstract":"C O N C L U S I O N : Patient behaviour interacts with institutional arrangements in a way that materially exacerbates TB diagnostic delay. Care seeking in pluralistic settings needs to be understood as a complex process involving a range of providers across sectors. Strategies to smooth the flow of patients within and between sectors and improve perceptions of both service quality and levels of privacy will reduce diagnostic delays and improve both the efficiency and the effectiveness of the current TB treatment programme.","container-title":"Int J Tuberc Lung Dis","issue":"2","journalAbbreviation":"Int J Tuberc Lung Dis","language":"en","page":"171-80","source":"Zotero","title":"Confusion, caring and tuberculosis diagnostic delay in Cape Town, South Africa","volume":"14","author":[{"family":"Skordis-Worrall","given":"J"},{"family":"Hanson","given":"K"},{"family":"Mills","given":"A"}]}}],"schema":"https://github.com/citation-style-language/schema/raw/master/csl-citation.json"} </w:instrText>
            </w:r>
            <w:r w:rsidRPr="00573B30">
              <w:rPr>
                <w:rFonts w:eastAsia="Times New Roman" w:cstheme="minorHAnsi"/>
                <w:color w:val="000000"/>
                <w:sz w:val="18"/>
                <w:szCs w:val="18"/>
              </w:rPr>
              <w:fldChar w:fldCharType="separate"/>
            </w:r>
            <w:r w:rsidRPr="00573B30">
              <w:rPr>
                <w:rFonts w:ascii="Calibri" w:hAnsi="Calibri" w:cs="Calibri"/>
                <w:sz w:val="18"/>
                <w:szCs w:val="18"/>
              </w:rPr>
              <w:t>[142]</w:t>
            </w:r>
            <w:r w:rsidRPr="00573B30">
              <w:rPr>
                <w:rFonts w:eastAsia="Times New Roman" w:cstheme="minorHAnsi"/>
                <w:color w:val="000000"/>
                <w:sz w:val="18"/>
                <w:szCs w:val="18"/>
              </w:rPr>
              <w:fldChar w:fldCharType="end"/>
            </w:r>
          </w:p>
        </w:tc>
        <w:tc>
          <w:tcPr>
            <w:tcW w:w="1275" w:type="dxa"/>
            <w:noWrap/>
            <w:vAlign w:val="center"/>
            <w:hideMark/>
          </w:tcPr>
          <w:p w14:paraId="07790CA8"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South Africa</w:t>
            </w:r>
          </w:p>
        </w:tc>
        <w:tc>
          <w:tcPr>
            <w:tcW w:w="1134" w:type="dxa"/>
            <w:noWrap/>
            <w:vAlign w:val="center"/>
            <w:hideMark/>
          </w:tcPr>
          <w:p w14:paraId="49E749EB"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490BA1C0"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5E49135F"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34790E6F"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232B99E2"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5ABB399C"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417" w:type="dxa"/>
            <w:noWrap/>
            <w:vAlign w:val="center"/>
            <w:hideMark/>
          </w:tcPr>
          <w:p w14:paraId="5B9DEC96"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548A2B4E"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53AC2FFE"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992" w:type="dxa"/>
            <w:noWrap/>
            <w:vAlign w:val="center"/>
            <w:hideMark/>
          </w:tcPr>
          <w:p w14:paraId="0FBA0941"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709" w:type="dxa"/>
            <w:noWrap/>
            <w:vAlign w:val="center"/>
            <w:hideMark/>
          </w:tcPr>
          <w:p w14:paraId="6F01BE41"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9.5</w:t>
            </w:r>
          </w:p>
        </w:tc>
      </w:tr>
      <w:tr w:rsidR="00790355" w:rsidRPr="00573B30" w14:paraId="166EDAF7" w14:textId="77777777" w:rsidTr="00790355">
        <w:trPr>
          <w:trHeight w:val="290"/>
        </w:trPr>
        <w:tc>
          <w:tcPr>
            <w:tcW w:w="1276" w:type="dxa"/>
            <w:noWrap/>
            <w:vAlign w:val="center"/>
            <w:hideMark/>
          </w:tcPr>
          <w:p w14:paraId="03BF9618"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Murray 2013</w:t>
            </w:r>
            <w:r w:rsidRPr="00573B30">
              <w:rPr>
                <w:rFonts w:eastAsia="Times New Roman" w:cstheme="minorHAnsi"/>
                <w:color w:val="000000"/>
                <w:sz w:val="18"/>
                <w:szCs w:val="18"/>
              </w:rPr>
              <w:fldChar w:fldCharType="begin"/>
            </w:r>
            <w:r w:rsidRPr="00573B30">
              <w:rPr>
                <w:rFonts w:eastAsia="Times New Roman" w:cstheme="minorHAnsi"/>
                <w:color w:val="000000"/>
                <w:sz w:val="18"/>
                <w:szCs w:val="18"/>
              </w:rPr>
              <w:instrText xml:space="preserve"> ADDIN ZOTERO_ITEM CSL_CITATION {"citationID":"WkFqiiqA","properties":{"formattedCitation":"[141]","plainCitation":"[141]","noteIndex":0},"citationItems":[{"id":685,"uris":["http://zotero.org/users/4627420/items/KZIAW8VC"],"uri":["http://zotero.org/users/4627420/items/KZIAW8VC"],"itemData":{"id":685,"type":"article-journal","abstract":"Abstract.  Prolonged diagnostic and treatment delays, particularly in settings experiencing concomitant human immunodeficiency virus (HIV) and tuberculosis (TB)","container-title":"Health Policy and Planning","DOI":"10.1093/heapol/czs072","ISSN":"0268-1080","issue":"4","journalAbbreviation":"Health Policy Plan","language":"en","page":"410-418","source":"academic-oup-com.libproxy1.nus.edu.sg","title":"High levels of vulnerability and anticipated stigma reduce the impetus for tuberculosis diagnosis in Cape Town, South Africa","volume":"28","author":[{"family":"Murray","given":"Emma J."},{"family":"Bond","given":"Virginia A."},{"family":"Marais","given":"Ben J."},{"family":"Godfrey-Faussett","given":"Peter"},{"family":"Ayles","given":"Helen M."},{"family":"Beyers","given":"Nulda"}],"issued":{"date-parts":[["2013",7,1]]}}}],"schema":"https://github.com/citation-style-language/schema/raw/master/csl-citation.json"} </w:instrText>
            </w:r>
            <w:r w:rsidRPr="00573B30">
              <w:rPr>
                <w:rFonts w:eastAsia="Times New Roman" w:cstheme="minorHAnsi"/>
                <w:color w:val="000000"/>
                <w:sz w:val="18"/>
                <w:szCs w:val="18"/>
              </w:rPr>
              <w:fldChar w:fldCharType="separate"/>
            </w:r>
            <w:r w:rsidRPr="00573B30">
              <w:rPr>
                <w:rFonts w:ascii="Calibri" w:hAnsi="Calibri" w:cs="Calibri"/>
                <w:sz w:val="18"/>
                <w:szCs w:val="18"/>
              </w:rPr>
              <w:t>[141]</w:t>
            </w:r>
            <w:r w:rsidRPr="00573B30">
              <w:rPr>
                <w:rFonts w:eastAsia="Times New Roman" w:cstheme="minorHAnsi"/>
                <w:color w:val="000000"/>
                <w:sz w:val="18"/>
                <w:szCs w:val="18"/>
              </w:rPr>
              <w:fldChar w:fldCharType="end"/>
            </w:r>
          </w:p>
        </w:tc>
        <w:tc>
          <w:tcPr>
            <w:tcW w:w="1275" w:type="dxa"/>
            <w:noWrap/>
            <w:vAlign w:val="center"/>
            <w:hideMark/>
          </w:tcPr>
          <w:p w14:paraId="67EDC805"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South Africa</w:t>
            </w:r>
          </w:p>
        </w:tc>
        <w:tc>
          <w:tcPr>
            <w:tcW w:w="1134" w:type="dxa"/>
            <w:noWrap/>
            <w:vAlign w:val="center"/>
            <w:hideMark/>
          </w:tcPr>
          <w:p w14:paraId="281F5597"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5523394D"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435A28B2"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74D819D0"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21634902"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78F4A2B9"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5C137A9B"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72537F9F"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0853E582"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992" w:type="dxa"/>
            <w:noWrap/>
            <w:vAlign w:val="center"/>
            <w:hideMark/>
          </w:tcPr>
          <w:p w14:paraId="159871B0"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709" w:type="dxa"/>
            <w:noWrap/>
            <w:vAlign w:val="center"/>
            <w:hideMark/>
          </w:tcPr>
          <w:p w14:paraId="144E2F07"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10</w:t>
            </w:r>
          </w:p>
        </w:tc>
      </w:tr>
      <w:tr w:rsidR="00790355" w:rsidRPr="00573B30" w14:paraId="5839FACE" w14:textId="77777777" w:rsidTr="00790355">
        <w:trPr>
          <w:trHeight w:val="290"/>
        </w:trPr>
        <w:tc>
          <w:tcPr>
            <w:tcW w:w="1276" w:type="dxa"/>
            <w:noWrap/>
            <w:vAlign w:val="center"/>
            <w:hideMark/>
          </w:tcPr>
          <w:p w14:paraId="35D2EAC8"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Kerrigan 2017</w:t>
            </w:r>
            <w:r w:rsidRPr="00573B30">
              <w:rPr>
                <w:rFonts w:eastAsia="Times New Roman" w:cstheme="minorHAnsi"/>
                <w:color w:val="000000"/>
                <w:sz w:val="18"/>
                <w:szCs w:val="18"/>
              </w:rPr>
              <w:fldChar w:fldCharType="begin"/>
            </w:r>
            <w:r w:rsidRPr="00573B30">
              <w:rPr>
                <w:rFonts w:eastAsia="Times New Roman" w:cstheme="minorHAnsi"/>
                <w:color w:val="000000"/>
                <w:sz w:val="18"/>
                <w:szCs w:val="18"/>
              </w:rPr>
              <w:instrText xml:space="preserve"> ADDIN ZOTERO_ITEM CSL_CITATION {"citationID":"uGeSmqAq","properties":{"formattedCitation":"[140]","plainCitation":"[140]","noteIndex":0},"citationItems":[{"id":1902,"uris":["http://zotero.org/users/4627420/items/JBUMB2H5"],"uri":["http://zotero.org/users/4627420/items/JBUMB2H5"],"itemData":{"id":1902,"type":"article-journal","abstract":"Conclusions: Findings suggest different methods of TB ACF are likely to engage different populations, highlighting the utility of a comprehensive approach. Trial registration: Clinicaltrials.gov (NCT02808507). Registered June 1, 2016. The participants in this formative study are not trial participants.","container-title":"Health Research Policy and Systems","DOI":"10.1186/s12961-017-0206-8","ISSN":"1478-4505","issue":"1","language":"en","source":"Crossref","title":"Improving active case finding for tuberculosis in South Africa: informing innovative implementation approaches in the context of the Kharitode trial through formative research","title-short":"Improving active case finding for tuberculosis in South Africa","URL":"http://health-policy-systems.biomedcentral.com/articles/10.1186/s12961-017-0206-8","volume":"15","author":[{"family":"Kerrigan","given":"Deanna"},{"family":"West","given":"Nora"},{"family":"Tudor","given":"Carrie"},{"family":"Hanrahan","given":"Colleen F."},{"family":"Lebina","given":"Limakatso"},{"family":"Msandiwa","given":"Reginah"},{"family":"Mmolawa","given":"Lesego"},{"family":"Martinson","given":"Neil"},{"family":"Dowdy","given":"David"}],"accessed":{"date-parts":[["2019",11,22]]},"issued":{"date-parts":[["2017",12]]}}}],"schema":"https://github.com/citation-style-language/schema/raw/master/csl-citation.json"} </w:instrText>
            </w:r>
            <w:r w:rsidRPr="00573B30">
              <w:rPr>
                <w:rFonts w:eastAsia="Times New Roman" w:cstheme="minorHAnsi"/>
                <w:color w:val="000000"/>
                <w:sz w:val="18"/>
                <w:szCs w:val="18"/>
              </w:rPr>
              <w:fldChar w:fldCharType="separate"/>
            </w:r>
            <w:r w:rsidRPr="00573B30">
              <w:rPr>
                <w:rFonts w:ascii="Calibri" w:hAnsi="Calibri" w:cs="Calibri"/>
                <w:sz w:val="18"/>
                <w:szCs w:val="18"/>
              </w:rPr>
              <w:t>[140]</w:t>
            </w:r>
            <w:r w:rsidRPr="00573B30">
              <w:rPr>
                <w:rFonts w:eastAsia="Times New Roman" w:cstheme="minorHAnsi"/>
                <w:color w:val="000000"/>
                <w:sz w:val="18"/>
                <w:szCs w:val="18"/>
              </w:rPr>
              <w:fldChar w:fldCharType="end"/>
            </w:r>
          </w:p>
        </w:tc>
        <w:tc>
          <w:tcPr>
            <w:tcW w:w="1275" w:type="dxa"/>
            <w:noWrap/>
            <w:vAlign w:val="center"/>
            <w:hideMark/>
          </w:tcPr>
          <w:p w14:paraId="7785C535"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South Africa</w:t>
            </w:r>
          </w:p>
        </w:tc>
        <w:tc>
          <w:tcPr>
            <w:tcW w:w="1134" w:type="dxa"/>
            <w:noWrap/>
            <w:vAlign w:val="center"/>
            <w:hideMark/>
          </w:tcPr>
          <w:p w14:paraId="61EB7830"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216EC60C"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31B07075"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58D717E3"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4EBC4212"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273F87E1"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417" w:type="dxa"/>
            <w:noWrap/>
            <w:vAlign w:val="center"/>
            <w:hideMark/>
          </w:tcPr>
          <w:p w14:paraId="4B4C8653"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51C9F1D9"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4B4FE78D"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992" w:type="dxa"/>
            <w:noWrap/>
            <w:vAlign w:val="center"/>
            <w:hideMark/>
          </w:tcPr>
          <w:p w14:paraId="5372DE45"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709" w:type="dxa"/>
            <w:noWrap/>
            <w:vAlign w:val="center"/>
            <w:hideMark/>
          </w:tcPr>
          <w:p w14:paraId="78C5D2EE"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9.5</w:t>
            </w:r>
          </w:p>
        </w:tc>
      </w:tr>
      <w:tr w:rsidR="00790355" w:rsidRPr="00573B30" w14:paraId="20FF9F3A" w14:textId="77777777" w:rsidTr="00790355">
        <w:trPr>
          <w:trHeight w:val="290"/>
        </w:trPr>
        <w:tc>
          <w:tcPr>
            <w:tcW w:w="1276" w:type="dxa"/>
            <w:noWrap/>
            <w:vAlign w:val="center"/>
            <w:hideMark/>
          </w:tcPr>
          <w:p w14:paraId="4357A4E6"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Skinner 2016</w:t>
            </w:r>
            <w:r w:rsidRPr="00573B30">
              <w:rPr>
                <w:rFonts w:eastAsia="Times New Roman" w:cstheme="minorHAnsi"/>
                <w:color w:val="000000"/>
                <w:sz w:val="18"/>
                <w:szCs w:val="18"/>
              </w:rPr>
              <w:fldChar w:fldCharType="begin"/>
            </w:r>
            <w:r w:rsidRPr="00573B30">
              <w:rPr>
                <w:rFonts w:eastAsia="Times New Roman" w:cstheme="minorHAnsi"/>
                <w:color w:val="000000"/>
                <w:sz w:val="18"/>
                <w:szCs w:val="18"/>
              </w:rPr>
              <w:instrText xml:space="preserve"> ADDIN ZOTERO_ITEM CSL_CITATION {"citationID":"fX4ABpay","properties":{"formattedCitation":"[139]","plainCitation":"[139]","noteIndex":0},"citationItems":[{"id":1906,"uris":["http://zotero.org/users/4627420/items/WZBPHPLP"],"uri":["http://zotero.org/users/4627420/items/WZBPHPLP"],"itemData":{"id":1906,"type":"article-journal","abstract":"Background: Individuals who test positive for active tuberculosis (TB) but do not initiate treatment present a challenge to TB programmes because they contribute to ongoing transmission within communities. To better understand why individuals do not initiate treatment, or are adherent after initiating treatment, South African respondents were approached to obtain insights as to which factors enabled and inhibited the treatment process.\nMethods: This qualitative work was nested in a larger study investigating initial loss to follow-up (LTFU) amongst new smear positive TB patients across five provinces of South Africa. In-depth interviews were done with 41 adherent and initial LTFU respondents.\nResults: Key issues contributing to initial LTFU appeared to be a poor knowledge, or low awareness of TB treatment; stigma around TB including its connection to HIV; immediate problems in the respondents’ lives particularly poverty, lack of access to transport and the need to continue working; and problems in the healthcare facilities including under resourced facilities, poor functioning health systems and negative staff attitudes. In contrast the reasons given for being adherent related to the level of illness, support received at home and healthcare facilities, a belief in the health system and positive experiences in the health service including positive attitudes from staff.\nConclusions: Key changes need to be made to the healthcare system to enable patients to initiate treatment and remain adherent, but the six month regimen of daily observed treatment presents real practical and personal challenges to patients. Alternative strategies to DOTS at facility level should be investigated to bring services closer to communities to encourage patients to access care, initiate and adhere to treatment.","container-title":"BMC Infectious Diseases","DOI":"10.1186/s12879-016-2054-5","ISSN":"1471-2334","issue":"1","language":"en","source":"Crossref","title":"It’s complicated: why do tuberculosis patients not initiate or stay adherent to treatment? A qualitative study from South Africa","title-short":"It’s complicated","URL":"http://bmcinfectdis.biomedcentral.com/articles/10.1186/s12879-016-2054-5","volume":"16","author":[{"family":"Skinner","given":"Donald"},{"family":"Claassens","given":"Mareli"}],"accessed":{"date-parts":[["2019",11,22]]},"issued":{"date-parts":[["2016",12]]}}}],"schema":"https://github.com/citation-style-language/schema/raw/master/csl-citation.json"} </w:instrText>
            </w:r>
            <w:r w:rsidRPr="00573B30">
              <w:rPr>
                <w:rFonts w:eastAsia="Times New Roman" w:cstheme="minorHAnsi"/>
                <w:color w:val="000000"/>
                <w:sz w:val="18"/>
                <w:szCs w:val="18"/>
              </w:rPr>
              <w:fldChar w:fldCharType="separate"/>
            </w:r>
            <w:r w:rsidRPr="00573B30">
              <w:rPr>
                <w:rFonts w:ascii="Calibri" w:hAnsi="Calibri" w:cs="Calibri"/>
                <w:sz w:val="18"/>
                <w:szCs w:val="18"/>
              </w:rPr>
              <w:t>[139]</w:t>
            </w:r>
            <w:r w:rsidRPr="00573B30">
              <w:rPr>
                <w:rFonts w:eastAsia="Times New Roman" w:cstheme="minorHAnsi"/>
                <w:color w:val="000000"/>
                <w:sz w:val="18"/>
                <w:szCs w:val="18"/>
              </w:rPr>
              <w:fldChar w:fldCharType="end"/>
            </w:r>
          </w:p>
        </w:tc>
        <w:tc>
          <w:tcPr>
            <w:tcW w:w="1275" w:type="dxa"/>
            <w:noWrap/>
            <w:vAlign w:val="center"/>
            <w:hideMark/>
          </w:tcPr>
          <w:p w14:paraId="145DF342"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South Africa</w:t>
            </w:r>
          </w:p>
        </w:tc>
        <w:tc>
          <w:tcPr>
            <w:tcW w:w="1134" w:type="dxa"/>
            <w:noWrap/>
            <w:vAlign w:val="center"/>
            <w:hideMark/>
          </w:tcPr>
          <w:p w14:paraId="7349ED6F"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7626BFF2"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479E943C"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29A99C3D"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6ADB8CDA"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03B765FC"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2DD01F7B"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24548E99"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5AEF400C"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992" w:type="dxa"/>
            <w:noWrap/>
            <w:vAlign w:val="center"/>
            <w:hideMark/>
          </w:tcPr>
          <w:p w14:paraId="2778FC9B"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709" w:type="dxa"/>
            <w:noWrap/>
            <w:vAlign w:val="center"/>
            <w:hideMark/>
          </w:tcPr>
          <w:p w14:paraId="677F7D87"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10</w:t>
            </w:r>
          </w:p>
        </w:tc>
      </w:tr>
      <w:tr w:rsidR="00790355" w:rsidRPr="00573B30" w14:paraId="4F8DAEE0" w14:textId="77777777" w:rsidTr="00790355">
        <w:trPr>
          <w:trHeight w:val="290"/>
        </w:trPr>
        <w:tc>
          <w:tcPr>
            <w:tcW w:w="1276" w:type="dxa"/>
            <w:noWrap/>
            <w:vAlign w:val="center"/>
            <w:hideMark/>
          </w:tcPr>
          <w:p w14:paraId="098C3F3A"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Finnie 2011</w:t>
            </w:r>
            <w:r w:rsidRPr="00573B30">
              <w:rPr>
                <w:rFonts w:eastAsia="Times New Roman" w:cstheme="minorHAnsi"/>
                <w:color w:val="000000"/>
                <w:sz w:val="18"/>
                <w:szCs w:val="18"/>
              </w:rPr>
              <w:fldChar w:fldCharType="begin"/>
            </w:r>
            <w:r w:rsidRPr="00573B30">
              <w:rPr>
                <w:rFonts w:eastAsia="Times New Roman" w:cstheme="minorHAnsi"/>
                <w:color w:val="000000"/>
                <w:sz w:val="18"/>
                <w:szCs w:val="18"/>
              </w:rPr>
              <w:instrText xml:space="preserve"> ADDIN ZOTERO_ITEM CSL_CITATION {"citationID":"Al1MIU2D","properties":{"formattedCitation":"[138]","plainCitation":"[138]","noteIndex":0},"citationItems":[{"id":1944,"uris":["http://zotero.org/users/4627420/items/4ID2DHPQ"],"uri":["http://zotero.org/users/4627420/items/4ID2DHPQ"],"itemData":{"id":1944,"type":"article-journal","container-title":"International Quarterly of Community Health Education","DOI":"10.2190/IQ.31.1.b","ISSN":"0272-684X, 1541-3519","issue":"1","language":"en","page":"3-19","source":"Crossref","title":"Pilot Study to Develop a Rapid Assessment of Tuberculosis Care-Seeking and Adherence Practices in Rural Limpopo Province, South Africa","volume":"31","author":[{"family":"Finnie","given":"Ramona K. C."},{"family":"Mabunda","given":"Tiyane"},{"family":"Khoza","given":"Lunic Base"},{"family":"Borne","given":"Bart","non-dropping-particle":"van den"},{"family":"Selwyn","given":"Beatrice"},{"family":"Mullen","given":"Patricia Dolan"}],"issued":{"date-parts":[["2011",1]]}}}],"schema":"https://github.com/citation-style-language/schema/raw/master/csl-citation.json"} </w:instrText>
            </w:r>
            <w:r w:rsidRPr="00573B30">
              <w:rPr>
                <w:rFonts w:eastAsia="Times New Roman" w:cstheme="minorHAnsi"/>
                <w:color w:val="000000"/>
                <w:sz w:val="18"/>
                <w:szCs w:val="18"/>
              </w:rPr>
              <w:fldChar w:fldCharType="separate"/>
            </w:r>
            <w:r w:rsidRPr="00573B30">
              <w:rPr>
                <w:rFonts w:ascii="Calibri" w:hAnsi="Calibri" w:cs="Calibri"/>
                <w:sz w:val="18"/>
                <w:szCs w:val="18"/>
              </w:rPr>
              <w:t>[138]</w:t>
            </w:r>
            <w:r w:rsidRPr="00573B30">
              <w:rPr>
                <w:rFonts w:eastAsia="Times New Roman" w:cstheme="minorHAnsi"/>
                <w:color w:val="000000"/>
                <w:sz w:val="18"/>
                <w:szCs w:val="18"/>
              </w:rPr>
              <w:fldChar w:fldCharType="end"/>
            </w:r>
          </w:p>
        </w:tc>
        <w:tc>
          <w:tcPr>
            <w:tcW w:w="1275" w:type="dxa"/>
            <w:noWrap/>
            <w:vAlign w:val="center"/>
            <w:hideMark/>
          </w:tcPr>
          <w:p w14:paraId="64624EAA"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South Africa</w:t>
            </w:r>
          </w:p>
        </w:tc>
        <w:tc>
          <w:tcPr>
            <w:tcW w:w="1134" w:type="dxa"/>
            <w:noWrap/>
            <w:vAlign w:val="center"/>
            <w:hideMark/>
          </w:tcPr>
          <w:p w14:paraId="2A70AB3F"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417" w:type="dxa"/>
            <w:noWrap/>
            <w:vAlign w:val="center"/>
            <w:hideMark/>
          </w:tcPr>
          <w:p w14:paraId="3F666169"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55B3C499"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6C89F80C"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03FDD5BB"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3BFD13AB"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417" w:type="dxa"/>
            <w:noWrap/>
            <w:vAlign w:val="center"/>
            <w:hideMark/>
          </w:tcPr>
          <w:p w14:paraId="76E84B74"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48A39428"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4677957A"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992" w:type="dxa"/>
            <w:noWrap/>
            <w:vAlign w:val="center"/>
            <w:hideMark/>
          </w:tcPr>
          <w:p w14:paraId="74AE4614"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709" w:type="dxa"/>
            <w:noWrap/>
            <w:vAlign w:val="center"/>
            <w:hideMark/>
          </w:tcPr>
          <w:p w14:paraId="5CC36885"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9</w:t>
            </w:r>
          </w:p>
        </w:tc>
      </w:tr>
      <w:tr w:rsidR="00790355" w:rsidRPr="00573B30" w14:paraId="270BF35C" w14:textId="77777777" w:rsidTr="00790355">
        <w:trPr>
          <w:trHeight w:val="290"/>
        </w:trPr>
        <w:tc>
          <w:tcPr>
            <w:tcW w:w="1276" w:type="dxa"/>
            <w:noWrap/>
            <w:vAlign w:val="center"/>
            <w:hideMark/>
          </w:tcPr>
          <w:p w14:paraId="097AAB2F"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Verhagen 2010</w:t>
            </w:r>
            <w:r w:rsidRPr="00573B30">
              <w:rPr>
                <w:rFonts w:eastAsia="Times New Roman" w:cstheme="minorHAnsi"/>
                <w:color w:val="000000"/>
                <w:sz w:val="18"/>
                <w:szCs w:val="18"/>
              </w:rPr>
              <w:fldChar w:fldCharType="begin"/>
            </w:r>
            <w:r w:rsidRPr="00573B30">
              <w:rPr>
                <w:rFonts w:eastAsia="Times New Roman" w:cstheme="minorHAnsi"/>
                <w:color w:val="000000"/>
                <w:sz w:val="18"/>
                <w:szCs w:val="18"/>
              </w:rPr>
              <w:instrText xml:space="preserve"> ADDIN ZOTERO_ITEM CSL_CITATION {"citationID":"QV9Kaudc","properties":{"formattedCitation":"[112]","plainCitation":"[112]","noteIndex":0},"citationItems":[{"id":1861,"uris":["http://zotero.org/users/4627420/items/EYSCH6BY"],"uri":["http://zotero.org/users/4627420/items/EYSCH6BY"],"itemData":{"id":1861,"type":"article-journal","abstract":"Background Diagnostic delay in patients with tuberculosis (TB) leads to ongoing TB transmission, higher mortality rates and increased patient and government health expenditure. Qualitative research focussed on patients’ self-perceptions of disease and their care-seeking behaviour helps to guide health education programmes by providing us with the understanding of the knowledge, attitudes and practices that underlie diagnostic delay.","container-title":"Infection","DOI":"10.1007/s15010-010-0051-y","ISSN":"0300-8126, 1439-0973","issue":"6","language":"en","page":"433-446","source":"Crossref","title":"Factors underlying diagnostic delay in tuberculosis patients in a rural area in Tanzania: a qualitative approach","title-short":"Factors underlying diagnostic delay in tuberculosis patients in a rural area in Tanzania","volume":"38","author":[{"family":"Verhagen","given":"L. M."},{"family":"Kapinga","given":"R."},{"family":"Rosmalen-Nooijens","given":"K. A. W. L.","non-dropping-particle":"van"}],"issued":{"date-parts":[["2010",12]]}}}],"schema":"https://github.com/citation-style-language/schema/raw/master/csl-citation.json"} </w:instrText>
            </w:r>
            <w:r w:rsidRPr="00573B30">
              <w:rPr>
                <w:rFonts w:eastAsia="Times New Roman" w:cstheme="minorHAnsi"/>
                <w:color w:val="000000"/>
                <w:sz w:val="18"/>
                <w:szCs w:val="18"/>
              </w:rPr>
              <w:fldChar w:fldCharType="separate"/>
            </w:r>
            <w:r w:rsidRPr="00573B30">
              <w:rPr>
                <w:rFonts w:ascii="Calibri" w:hAnsi="Calibri" w:cs="Calibri"/>
                <w:sz w:val="18"/>
                <w:szCs w:val="18"/>
              </w:rPr>
              <w:t>[112]</w:t>
            </w:r>
            <w:r w:rsidRPr="00573B30">
              <w:rPr>
                <w:rFonts w:eastAsia="Times New Roman" w:cstheme="minorHAnsi"/>
                <w:color w:val="000000"/>
                <w:sz w:val="18"/>
                <w:szCs w:val="18"/>
              </w:rPr>
              <w:fldChar w:fldCharType="end"/>
            </w:r>
          </w:p>
        </w:tc>
        <w:tc>
          <w:tcPr>
            <w:tcW w:w="1275" w:type="dxa"/>
            <w:noWrap/>
            <w:vAlign w:val="center"/>
            <w:hideMark/>
          </w:tcPr>
          <w:p w14:paraId="4205DB74"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Tanzania</w:t>
            </w:r>
          </w:p>
        </w:tc>
        <w:tc>
          <w:tcPr>
            <w:tcW w:w="1134" w:type="dxa"/>
            <w:noWrap/>
            <w:vAlign w:val="center"/>
            <w:hideMark/>
          </w:tcPr>
          <w:p w14:paraId="75C0BF83"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7E8004A4"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103EF1C1"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59CD3B6C"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316D94EC"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53F6F0C8"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43801AB2"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248D0A0A"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51C6E046"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992" w:type="dxa"/>
            <w:noWrap/>
            <w:vAlign w:val="center"/>
            <w:hideMark/>
          </w:tcPr>
          <w:p w14:paraId="5596B193"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709" w:type="dxa"/>
            <w:noWrap/>
            <w:vAlign w:val="center"/>
            <w:hideMark/>
          </w:tcPr>
          <w:p w14:paraId="11272D92"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10</w:t>
            </w:r>
          </w:p>
        </w:tc>
      </w:tr>
      <w:tr w:rsidR="00790355" w:rsidRPr="00573B30" w14:paraId="4BD27CA9" w14:textId="77777777" w:rsidTr="00790355">
        <w:trPr>
          <w:trHeight w:val="290"/>
        </w:trPr>
        <w:tc>
          <w:tcPr>
            <w:tcW w:w="1276" w:type="dxa"/>
            <w:noWrap/>
            <w:vAlign w:val="center"/>
            <w:hideMark/>
          </w:tcPr>
          <w:p w14:paraId="1083E88A"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Tschirhart 2016</w:t>
            </w:r>
            <w:r w:rsidRPr="00573B30">
              <w:rPr>
                <w:rFonts w:eastAsia="Times New Roman" w:cstheme="minorHAnsi"/>
                <w:color w:val="000000"/>
                <w:sz w:val="18"/>
                <w:szCs w:val="18"/>
              </w:rPr>
              <w:fldChar w:fldCharType="begin"/>
            </w:r>
            <w:r w:rsidRPr="00573B30">
              <w:rPr>
                <w:rFonts w:eastAsia="Times New Roman" w:cstheme="minorHAnsi"/>
                <w:color w:val="000000"/>
                <w:sz w:val="18"/>
                <w:szCs w:val="18"/>
              </w:rPr>
              <w:instrText xml:space="preserve"> ADDIN ZOTERO_ITEM CSL_CITATION {"citationID":"180RxlKS","properties":{"formattedCitation":"[143]","plainCitation":"[143]","noteIndex":0},"citationItems":[{"id":1755,"uris":["http://zotero.org/users/4627420/items/969JUYCD"],"uri":["http://zotero.org/users/4627420/items/969JUYCD"],"itemData":{"id":1755,"type":"article-journal","abstract":"Background: In Tak province, Thailand migrants and refugees from Myanmar navigate a pluralistic healthcare system to seek Tuberculosis (TB) care from a variety of government and non-governmental providers. This multi-methods qualitative study examined access to TB, TB/HIV and multidrug-resistant tuberculosis (MDR-TB) treatment with an emphasis on barriers to care and enabling factors.\nMethods: In the summer and fall of 2014, we conducted 12 key informant interviews with public health officials and TB treatment providers. We also conducted 11 focus group discussions with migrants and refugees who were receiving TB, TB/HIV and MDR-TB treatment in Tak province as well as non-TB patients. We analyzed these data through thematic analysis using both predetermined and emergent codes. As a second step in the qualitative analysis, we explored the barriers and enabling factors separately for migrants and refugees.\nResults: We found that refugees face fewer barriers to accessing TB treatment than migrants. For both migrants and refugees, legal status plays an important intermediary role in influencing the population’s ability to access care and eligibility for treatment. Our results suggest that there is a large geographical catchment area for migrants who seek TB treatment in Tak province that extends beyond provincial boundaries. Migrant participants described their ability to seek care as linked to the financial and non-financial resources required to travel and undergo treatment. Patients identified language of health services, availability of free or low cost services, and psychosocial support as important health system characteristics that affect accessibility.\nConclusion: Access to TB treatment for migrants and refugees occurs at the interface of health system accessibility, population ability and legal status. In Tak province, migrant patients draw upon their social networks and financial resources to navigate a pathway to treatment. We revised a conceptual framework for access to healthcare to incorporate legal status and the cyclical pathways through which migrants access TB treatment in this region. We recommend that organizations continue to collaborate to provide supportive services that help migrants to access and continue TB treatment.","container-title":"International Journal for Equity in Health","DOI":"10.1186/s12939-016-0391-z","ISSN":"1475-9276","issue":"1","language":"en","source":"Crossref","title":"Access to free or low-cost tuberculosis treatment for migrants and refugees along the Thailand-Myanmar border in Tak province, Thailand","URL":"http://equityhealthj.biomedcentral.com/articles/10.1186/s12939-016-0391-z","volume":"15","author":[{"family":"Tschirhart","given":"Naomi"},{"family":"Nosten","given":"Francois"},{"family":"Foster","given":"Angel M."}],"accessed":{"date-parts":[["2019",11,22]]},"issued":{"date-parts":[["2016",12]]}}}],"schema":"https://github.com/citation-style-language/schema/raw/master/csl-citation.json"} </w:instrText>
            </w:r>
            <w:r w:rsidRPr="00573B30">
              <w:rPr>
                <w:rFonts w:eastAsia="Times New Roman" w:cstheme="minorHAnsi"/>
                <w:color w:val="000000"/>
                <w:sz w:val="18"/>
                <w:szCs w:val="18"/>
              </w:rPr>
              <w:fldChar w:fldCharType="separate"/>
            </w:r>
            <w:r w:rsidRPr="00573B30">
              <w:rPr>
                <w:rFonts w:ascii="Calibri" w:hAnsi="Calibri" w:cs="Calibri"/>
                <w:sz w:val="18"/>
                <w:szCs w:val="18"/>
              </w:rPr>
              <w:t>[143]</w:t>
            </w:r>
            <w:r w:rsidRPr="00573B30">
              <w:rPr>
                <w:rFonts w:eastAsia="Times New Roman" w:cstheme="minorHAnsi"/>
                <w:color w:val="000000"/>
                <w:sz w:val="18"/>
                <w:szCs w:val="18"/>
              </w:rPr>
              <w:fldChar w:fldCharType="end"/>
            </w:r>
          </w:p>
        </w:tc>
        <w:tc>
          <w:tcPr>
            <w:tcW w:w="1275" w:type="dxa"/>
            <w:noWrap/>
            <w:vAlign w:val="center"/>
            <w:hideMark/>
          </w:tcPr>
          <w:p w14:paraId="2F7CC0FD"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Thailand</w:t>
            </w:r>
          </w:p>
        </w:tc>
        <w:tc>
          <w:tcPr>
            <w:tcW w:w="1134" w:type="dxa"/>
            <w:noWrap/>
            <w:vAlign w:val="center"/>
            <w:hideMark/>
          </w:tcPr>
          <w:p w14:paraId="60046EFE"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2522F23F"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48B42AE9"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42DF062F"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00FD153D"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082488AD"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417" w:type="dxa"/>
            <w:noWrap/>
            <w:vAlign w:val="center"/>
            <w:hideMark/>
          </w:tcPr>
          <w:p w14:paraId="7C9BFB35"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07012BF6"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53003670"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992" w:type="dxa"/>
            <w:noWrap/>
            <w:vAlign w:val="center"/>
            <w:hideMark/>
          </w:tcPr>
          <w:p w14:paraId="4A3537C2"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709" w:type="dxa"/>
            <w:noWrap/>
            <w:vAlign w:val="center"/>
            <w:hideMark/>
          </w:tcPr>
          <w:p w14:paraId="76A8FBD8"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9.5</w:t>
            </w:r>
          </w:p>
        </w:tc>
      </w:tr>
      <w:tr w:rsidR="00790355" w:rsidRPr="00573B30" w14:paraId="278E2ED2" w14:textId="77777777" w:rsidTr="00790355">
        <w:trPr>
          <w:trHeight w:val="290"/>
        </w:trPr>
        <w:tc>
          <w:tcPr>
            <w:tcW w:w="1276" w:type="dxa"/>
            <w:noWrap/>
            <w:vAlign w:val="center"/>
            <w:hideMark/>
          </w:tcPr>
          <w:p w14:paraId="65054E83"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Cremers 2016</w:t>
            </w:r>
            <w:r w:rsidRPr="00573B30">
              <w:rPr>
                <w:rFonts w:eastAsia="Times New Roman" w:cstheme="minorHAnsi"/>
                <w:color w:val="000000"/>
                <w:sz w:val="18"/>
                <w:szCs w:val="18"/>
              </w:rPr>
              <w:fldChar w:fldCharType="begin"/>
            </w:r>
            <w:r w:rsidRPr="00573B30">
              <w:rPr>
                <w:rFonts w:eastAsia="Times New Roman" w:cstheme="minorHAnsi"/>
                <w:color w:val="000000"/>
                <w:sz w:val="18"/>
                <w:szCs w:val="18"/>
              </w:rPr>
              <w:instrText xml:space="preserve"> ADDIN ZOTERO_ITEM CSL_CITATION {"citationID":"L2MRIPIz","properties":{"formattedCitation":"[125]","plainCitation":"[125]","noteIndex":0},"citationItems":[{"id":1978,"uris":["http://zotero.org/users/4627420/items/CY98GDQR"],"uri":["http://zotero.org/users/4627420/items/CY98GDQR"],"itemData":{"id":1978,"type":"article-journal","abstract":"Background: Tuberculosis (TB) remains a major health problem in Zambia, despite considerable efforts to control and prevent it. With this study, we aim to understand how perceptions and cultural, social, economic, and organisational factors influence TB patients’ pre-hospital delay and non-compliance with care provided by the National Tuberculosis Programme (NTP).\nMethods: A mixed methods study was conducted with 300 TB patients recruited at Kanyama clinic for structured interviews. Thirty were followed-up for multiple in-depth interviews. Six focus group discussions were organised and participant observation was conducted. Ten biomedical care providers, 10 traditional healers, and 10 faith healers were interviewed. Factors associated with non-compliance (disruption of treatment &gt; one week) were assessed by applying logistic regression analyses; qualitative analysis was used to additionally assess factors influencing pre-hospital delay and for triangulation of study findings.\nResults: TB treatment non-compliance was low (10 %), no association of outcome with cultural or socio-economic factors was found. Only patients’ time constraints and long distance to the clinic indicated a possible association with a higher risk of non-compliance (OR 0.52; 95 % CI 0.25, 1.10, p = 0.086). Qualitative data showed that most TB patients combined understandings of biomedical and traditional TB knowledge, used herbal, traditional and/or faith healing, suffered from stigmatizing attitudes, experienced poverty and food shortages, and faced several organisational obstacles while being on treatment. This led in some cases to pre-hospital delay or treatment non-compliance.\nConclusions: Mixed methods analysis demonstrated the importance of in-depth information ascertained by qualitative approaches to understand how cultural, socio-economic and organisational factors are influencing patients’ prehospital delay and treatment compliance. To strengthen the Zambian NTP, combating stigma is of utmost priority coupled with programmes addressing poverty. Organisational barriers and co-operation between (private) clinics and traditional/faith healers should be considered.","container-title":"BMC Public Health","DOI":"10.1186/s12889-016-3771-9","ISSN":"1471-2458","issue":"1","language":"en","source":"Crossref","title":"Tuberculosis patients’ pre-hospital delay and non-compliance with a longstanding DOT programme: a mixed methods study in urban Zambia","title-short":"Tuberculosis patients’ pre-hospital delay and non-compliance with a longstanding DOT programme","URL":"http://bmcpublichealth.biomedcentral.com/articles/10.1186/s12889-016-3771-9","volume":"16","author":[{"family":"Cremers","given":"Anne Lia"},{"family":"Gerrets","given":"René"},{"family":"Kapata","given":"Nathan"},{"family":"Kabika","given":"Austin"},{"family":"Birnie","given":"Emma"},{"family":"Klipstein-Grobusch","given":"Kerstin"},{"family":"Grobusch","given":"Martin P."}],"accessed":{"date-parts":[["2019",11,22]]},"issued":{"date-parts":[["2016",12]]}}}],"schema":"https://github.com/citation-style-language/schema/raw/master/csl-citation.json"} </w:instrText>
            </w:r>
            <w:r w:rsidRPr="00573B30">
              <w:rPr>
                <w:rFonts w:eastAsia="Times New Roman" w:cstheme="minorHAnsi"/>
                <w:color w:val="000000"/>
                <w:sz w:val="18"/>
                <w:szCs w:val="18"/>
              </w:rPr>
              <w:fldChar w:fldCharType="separate"/>
            </w:r>
            <w:r w:rsidRPr="00573B30">
              <w:rPr>
                <w:rFonts w:ascii="Calibri" w:hAnsi="Calibri" w:cs="Calibri"/>
                <w:sz w:val="18"/>
                <w:szCs w:val="18"/>
              </w:rPr>
              <w:t>[125]</w:t>
            </w:r>
            <w:r w:rsidRPr="00573B30">
              <w:rPr>
                <w:rFonts w:eastAsia="Times New Roman" w:cstheme="minorHAnsi"/>
                <w:color w:val="000000"/>
                <w:sz w:val="18"/>
                <w:szCs w:val="18"/>
              </w:rPr>
              <w:fldChar w:fldCharType="end"/>
            </w:r>
          </w:p>
        </w:tc>
        <w:tc>
          <w:tcPr>
            <w:tcW w:w="1275" w:type="dxa"/>
            <w:noWrap/>
            <w:vAlign w:val="center"/>
            <w:hideMark/>
          </w:tcPr>
          <w:p w14:paraId="17A1DFBE"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Zambia</w:t>
            </w:r>
          </w:p>
        </w:tc>
        <w:tc>
          <w:tcPr>
            <w:tcW w:w="1134" w:type="dxa"/>
            <w:noWrap/>
            <w:vAlign w:val="center"/>
            <w:hideMark/>
          </w:tcPr>
          <w:p w14:paraId="381141EF"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noWrap/>
            <w:vAlign w:val="center"/>
            <w:hideMark/>
          </w:tcPr>
          <w:p w14:paraId="091B335D"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738E1979"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2D743AFB"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5F078B1E"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noWrap/>
            <w:vAlign w:val="center"/>
            <w:hideMark/>
          </w:tcPr>
          <w:p w14:paraId="3F70F93B"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417" w:type="dxa"/>
            <w:noWrap/>
            <w:vAlign w:val="center"/>
            <w:hideMark/>
          </w:tcPr>
          <w:p w14:paraId="6C162585"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28AA5E66"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noWrap/>
            <w:vAlign w:val="center"/>
            <w:hideMark/>
          </w:tcPr>
          <w:p w14:paraId="2AF424EE"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992" w:type="dxa"/>
            <w:noWrap/>
            <w:vAlign w:val="center"/>
            <w:hideMark/>
          </w:tcPr>
          <w:p w14:paraId="733988F0"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709" w:type="dxa"/>
            <w:noWrap/>
            <w:vAlign w:val="center"/>
            <w:hideMark/>
          </w:tcPr>
          <w:p w14:paraId="01474E29"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9.5</w:t>
            </w:r>
          </w:p>
        </w:tc>
      </w:tr>
      <w:tr w:rsidR="00790355" w:rsidRPr="00573B30" w14:paraId="5EE6AF9C" w14:textId="77777777" w:rsidTr="00790355">
        <w:trPr>
          <w:trHeight w:val="290"/>
        </w:trPr>
        <w:tc>
          <w:tcPr>
            <w:tcW w:w="1276" w:type="dxa"/>
            <w:tcBorders>
              <w:top w:val="nil"/>
              <w:left w:val="nil"/>
              <w:bottom w:val="single" w:sz="4" w:space="0" w:color="auto"/>
              <w:right w:val="nil"/>
            </w:tcBorders>
            <w:noWrap/>
            <w:vAlign w:val="center"/>
            <w:hideMark/>
          </w:tcPr>
          <w:p w14:paraId="14A70369"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Mavhu 2010</w:t>
            </w:r>
            <w:r w:rsidRPr="00573B30">
              <w:rPr>
                <w:rFonts w:eastAsia="Times New Roman" w:cstheme="minorHAnsi"/>
                <w:color w:val="000000"/>
                <w:sz w:val="18"/>
                <w:szCs w:val="18"/>
              </w:rPr>
              <w:fldChar w:fldCharType="begin"/>
            </w:r>
            <w:r w:rsidRPr="00573B30">
              <w:rPr>
                <w:rFonts w:eastAsia="Times New Roman" w:cstheme="minorHAnsi"/>
                <w:color w:val="000000"/>
                <w:sz w:val="18"/>
                <w:szCs w:val="18"/>
              </w:rPr>
              <w:instrText xml:space="preserve"> ADDIN ZOTERO_ITEM CSL_CITATION {"citationID":"eo1Erwpt","properties":{"formattedCitation":"[126]","plainCitation":"[126]","noteIndex":0},"citationItems":[{"id":1786,"uris":["http://zotero.org/users/4627420/items/ATIXHZVT"],"uri":["http://zotero.org/users/4627420/items/ATIXHZVT"],"itemData":{"id":1786,"type":"article-journal","abstract":"Objective—To qualitatively investigate reasons why individuals who reported chronic cough of two weeks or more in a cross-sectional prevalence survey had not accessed community-based outreach or other diagnostic services.\nMethods—This study was nested into a cluster randomised trial comparing two methods of providing community-level diagnosis for TB. Twenty individuals (12 males) with previously unreported chronic cough, due to undiagnosed pulmonary TB in 5 cases, were interviewed. An additional twenty individuals who had attended clinical services participated in two focus group discussions. Data were coded and analysed using grounded theory principles.\nResults—Participants described cough, and specifically their own symptoms, as having many possible causes other than TB. People avoided care-seeking for cough in order to avoid a possible diagnosis of “TB2” (HIV-related TB). Waiting in the hope of spontaneous resolution was common. Delaying treatment-seeking was also a strategy for deferring costs. Another common theme was negative perceptions of health facilities, as places where people anticipated discourteous treatment and being put at risk of contracting TB and HIV. Expectations that they should be in control of their own health further contributed to delayed health-seeking in men.\nConclusions—Some individuals remain reluctant to be investigated for chronic cough even when provided with community-level services, with fear of the connotations of being diagnosed with TB and an aversion to contact with health providers among the dominant themes. In men, deferred acceptance that a chronic cough should be investigated may be related to concepts of masculinity, especially when symptoms are mild.","container-title":"Tropical Medicine &amp; International Health","DOI":"10.1111/j.1365-3156.2010.02493.x","ISSN":"13602276, 13653156","language":"en","source":"Crossref","title":"Chronic cough and its association with TB-HIV co-infection: factors affecting help-seeking behaviour in Harare, Zimbabwe","title-short":"Chronic cough and its association with TB-HIV co-infection","URL":"http://doi.wiley.com/10.1111/j.1365-3156.2010.02493.x","author":[{"family":"Mavhu","given":"Webster"},{"family":"Dauya","given":"Ethel"},{"family":"Bandason","given":"Tsitsi"},{"family":"Munyati","given":"Shungu"},{"family":"Cowan","given":"Frances M."},{"family":"Hart","given":"Graham"},{"family":"Corbett","given":"Elizabeth L."},{"family":"Chikovore","given":"Jeremiah"}],"accessed":{"date-parts":[["2019",11,22]]},"issued":{"date-parts":[["2010",3]]}}}],"schema":"https://github.com/citation-style-language/schema/raw/master/csl-citation.json"} </w:instrText>
            </w:r>
            <w:r w:rsidRPr="00573B30">
              <w:rPr>
                <w:rFonts w:eastAsia="Times New Roman" w:cstheme="minorHAnsi"/>
                <w:color w:val="000000"/>
                <w:sz w:val="18"/>
                <w:szCs w:val="18"/>
              </w:rPr>
              <w:fldChar w:fldCharType="separate"/>
            </w:r>
            <w:r w:rsidRPr="00573B30">
              <w:rPr>
                <w:rFonts w:ascii="Calibri" w:hAnsi="Calibri" w:cs="Calibri"/>
                <w:sz w:val="18"/>
                <w:szCs w:val="18"/>
              </w:rPr>
              <w:t>[126]</w:t>
            </w:r>
            <w:r w:rsidRPr="00573B30">
              <w:rPr>
                <w:rFonts w:eastAsia="Times New Roman" w:cstheme="minorHAnsi"/>
                <w:color w:val="000000"/>
                <w:sz w:val="18"/>
                <w:szCs w:val="18"/>
              </w:rPr>
              <w:fldChar w:fldCharType="end"/>
            </w:r>
          </w:p>
        </w:tc>
        <w:tc>
          <w:tcPr>
            <w:tcW w:w="1275" w:type="dxa"/>
            <w:tcBorders>
              <w:top w:val="nil"/>
              <w:left w:val="nil"/>
              <w:bottom w:val="single" w:sz="4" w:space="0" w:color="auto"/>
              <w:right w:val="nil"/>
            </w:tcBorders>
            <w:noWrap/>
            <w:vAlign w:val="center"/>
            <w:hideMark/>
          </w:tcPr>
          <w:p w14:paraId="663A9F4F" w14:textId="77777777" w:rsidR="00790355" w:rsidRPr="00573B30" w:rsidRDefault="00790355" w:rsidP="00DC75CB">
            <w:pPr>
              <w:spacing w:after="0" w:line="240" w:lineRule="auto"/>
              <w:rPr>
                <w:rFonts w:eastAsia="Times New Roman" w:cstheme="minorHAnsi"/>
                <w:color w:val="000000"/>
                <w:sz w:val="18"/>
                <w:szCs w:val="18"/>
              </w:rPr>
            </w:pPr>
            <w:r w:rsidRPr="00573B30">
              <w:rPr>
                <w:rFonts w:eastAsia="Times New Roman" w:cstheme="minorHAnsi"/>
                <w:color w:val="000000"/>
                <w:sz w:val="18"/>
                <w:szCs w:val="18"/>
              </w:rPr>
              <w:t>Zimbabwe</w:t>
            </w:r>
          </w:p>
        </w:tc>
        <w:tc>
          <w:tcPr>
            <w:tcW w:w="1134" w:type="dxa"/>
            <w:tcBorders>
              <w:top w:val="nil"/>
              <w:left w:val="nil"/>
              <w:bottom w:val="single" w:sz="4" w:space="0" w:color="auto"/>
              <w:right w:val="nil"/>
            </w:tcBorders>
            <w:noWrap/>
            <w:vAlign w:val="center"/>
            <w:hideMark/>
          </w:tcPr>
          <w:p w14:paraId="71FE78D1"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417" w:type="dxa"/>
            <w:tcBorders>
              <w:top w:val="nil"/>
              <w:left w:val="nil"/>
              <w:bottom w:val="single" w:sz="4" w:space="0" w:color="auto"/>
              <w:right w:val="nil"/>
            </w:tcBorders>
            <w:noWrap/>
            <w:vAlign w:val="center"/>
            <w:hideMark/>
          </w:tcPr>
          <w:p w14:paraId="4A6DEDA6"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tcBorders>
              <w:top w:val="nil"/>
              <w:left w:val="nil"/>
              <w:bottom w:val="single" w:sz="4" w:space="0" w:color="auto"/>
              <w:right w:val="nil"/>
            </w:tcBorders>
            <w:noWrap/>
            <w:vAlign w:val="center"/>
            <w:hideMark/>
          </w:tcPr>
          <w:p w14:paraId="7642DFBB"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tcBorders>
              <w:top w:val="nil"/>
              <w:left w:val="nil"/>
              <w:bottom w:val="single" w:sz="4" w:space="0" w:color="auto"/>
              <w:right w:val="nil"/>
            </w:tcBorders>
            <w:noWrap/>
            <w:vAlign w:val="center"/>
            <w:hideMark/>
          </w:tcPr>
          <w:p w14:paraId="7E8DEE62"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tcBorders>
              <w:top w:val="nil"/>
              <w:left w:val="nil"/>
              <w:bottom w:val="single" w:sz="4" w:space="0" w:color="auto"/>
              <w:right w:val="nil"/>
            </w:tcBorders>
            <w:noWrap/>
            <w:vAlign w:val="center"/>
            <w:hideMark/>
          </w:tcPr>
          <w:p w14:paraId="25FF23B5"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276" w:type="dxa"/>
            <w:tcBorders>
              <w:top w:val="nil"/>
              <w:left w:val="nil"/>
              <w:bottom w:val="single" w:sz="4" w:space="0" w:color="auto"/>
              <w:right w:val="nil"/>
            </w:tcBorders>
            <w:noWrap/>
            <w:vAlign w:val="center"/>
            <w:hideMark/>
          </w:tcPr>
          <w:p w14:paraId="4809A534"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0.5</w:t>
            </w:r>
          </w:p>
        </w:tc>
        <w:tc>
          <w:tcPr>
            <w:tcW w:w="1417" w:type="dxa"/>
            <w:tcBorders>
              <w:top w:val="nil"/>
              <w:left w:val="nil"/>
              <w:bottom w:val="single" w:sz="4" w:space="0" w:color="auto"/>
              <w:right w:val="nil"/>
            </w:tcBorders>
            <w:noWrap/>
            <w:vAlign w:val="center"/>
            <w:hideMark/>
          </w:tcPr>
          <w:p w14:paraId="35139C8D"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tcBorders>
              <w:top w:val="nil"/>
              <w:left w:val="nil"/>
              <w:bottom w:val="single" w:sz="4" w:space="0" w:color="auto"/>
              <w:right w:val="nil"/>
            </w:tcBorders>
            <w:noWrap/>
            <w:vAlign w:val="center"/>
            <w:hideMark/>
          </w:tcPr>
          <w:p w14:paraId="4C698CD6"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1134" w:type="dxa"/>
            <w:tcBorders>
              <w:top w:val="nil"/>
              <w:left w:val="nil"/>
              <w:bottom w:val="single" w:sz="4" w:space="0" w:color="auto"/>
              <w:right w:val="nil"/>
            </w:tcBorders>
            <w:noWrap/>
            <w:vAlign w:val="center"/>
            <w:hideMark/>
          </w:tcPr>
          <w:p w14:paraId="084CCFC1"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992" w:type="dxa"/>
            <w:tcBorders>
              <w:top w:val="nil"/>
              <w:left w:val="nil"/>
              <w:bottom w:val="single" w:sz="4" w:space="0" w:color="auto"/>
              <w:right w:val="nil"/>
            </w:tcBorders>
            <w:noWrap/>
            <w:vAlign w:val="center"/>
            <w:hideMark/>
          </w:tcPr>
          <w:p w14:paraId="05CAC2B5"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1</w:t>
            </w:r>
          </w:p>
        </w:tc>
        <w:tc>
          <w:tcPr>
            <w:tcW w:w="709" w:type="dxa"/>
            <w:tcBorders>
              <w:top w:val="nil"/>
              <w:left w:val="nil"/>
              <w:bottom w:val="single" w:sz="4" w:space="0" w:color="auto"/>
              <w:right w:val="nil"/>
            </w:tcBorders>
            <w:noWrap/>
            <w:vAlign w:val="center"/>
            <w:hideMark/>
          </w:tcPr>
          <w:p w14:paraId="4E9C57F2" w14:textId="77777777" w:rsidR="00790355" w:rsidRPr="00573B30" w:rsidRDefault="00790355" w:rsidP="00DC75CB">
            <w:pPr>
              <w:spacing w:after="0" w:line="240" w:lineRule="auto"/>
              <w:jc w:val="center"/>
              <w:rPr>
                <w:rFonts w:eastAsia="Times New Roman" w:cstheme="minorHAnsi"/>
                <w:color w:val="000000"/>
                <w:sz w:val="18"/>
                <w:szCs w:val="18"/>
              </w:rPr>
            </w:pPr>
            <w:r w:rsidRPr="00573B30">
              <w:rPr>
                <w:rFonts w:eastAsia="Times New Roman" w:cstheme="minorHAnsi"/>
                <w:color w:val="000000"/>
                <w:sz w:val="18"/>
                <w:szCs w:val="18"/>
              </w:rPr>
              <w:t>9.5</w:t>
            </w:r>
          </w:p>
        </w:tc>
      </w:tr>
    </w:tbl>
    <w:p w14:paraId="78747E7C" w14:textId="77777777" w:rsidR="00790355" w:rsidRDefault="00790355">
      <w:pPr>
        <w:rPr>
          <w:sz w:val="18"/>
          <w:szCs w:val="18"/>
        </w:rPr>
        <w:sectPr w:rsidR="00790355" w:rsidSect="00E17096">
          <w:pgSz w:w="16838" w:h="11906" w:orient="landscape"/>
          <w:pgMar w:top="720" w:right="720" w:bottom="720" w:left="720" w:header="708" w:footer="708" w:gutter="0"/>
          <w:cols w:space="708"/>
          <w:docGrid w:linePitch="360"/>
        </w:sectPr>
      </w:pPr>
      <w:r w:rsidRPr="009B2324">
        <w:rPr>
          <w:sz w:val="18"/>
          <w:szCs w:val="18"/>
          <w:vertAlign w:val="superscript"/>
        </w:rPr>
        <w:t>a</w:t>
      </w:r>
      <w:r w:rsidRPr="009B2324">
        <w:rPr>
          <w:sz w:val="18"/>
          <w:szCs w:val="18"/>
        </w:rPr>
        <w:t>CASP for qualitative study had 10 questions to critically appraise the paper. We gave a score of 1 if the paper fulfilled a criterion, 0.5 if we couldn’t tell if the paper fulfilled a criterion, and 0 if the paper did not fulfil a criterion</w:t>
      </w:r>
    </w:p>
    <w:p w14:paraId="282559C1" w14:textId="77777777" w:rsidR="00790355" w:rsidRPr="00790355" w:rsidRDefault="00790355" w:rsidP="00790355">
      <w:pPr>
        <w:pStyle w:val="Heading1"/>
        <w:spacing w:before="0"/>
        <w:rPr>
          <w:rFonts w:asciiTheme="minorHAnsi" w:hAnsiTheme="minorHAnsi" w:cstheme="minorHAnsi"/>
          <w:b/>
          <w:bCs/>
          <w:color w:val="auto"/>
          <w:sz w:val="18"/>
          <w:szCs w:val="18"/>
          <w:lang w:val="en-US"/>
        </w:rPr>
      </w:pPr>
      <w:bookmarkStart w:id="3" w:name="_Toc32404412"/>
      <w:r w:rsidRPr="00790355">
        <w:rPr>
          <w:rFonts w:asciiTheme="minorHAnsi" w:hAnsiTheme="minorHAnsi" w:cstheme="minorHAnsi"/>
          <w:b/>
          <w:bCs/>
          <w:color w:val="auto"/>
          <w:sz w:val="18"/>
          <w:szCs w:val="18"/>
          <w:lang w:val="en-US"/>
        </w:rPr>
        <w:lastRenderedPageBreak/>
        <w:t>Supplementary Table 3: Computation of ConQual rating for patient delay</w:t>
      </w:r>
      <w:bookmarkEnd w:id="3"/>
      <w:r w:rsidRPr="00790355">
        <w:rPr>
          <w:rFonts w:asciiTheme="minorHAnsi" w:hAnsiTheme="minorHAnsi" w:cstheme="minorHAnsi"/>
          <w:b/>
          <w:bCs/>
          <w:color w:val="auto"/>
          <w:sz w:val="18"/>
          <w:szCs w:val="18"/>
          <w:lang w:val="en-US"/>
        </w:rPr>
        <w:t xml:space="preserve"> </w:t>
      </w:r>
    </w:p>
    <w:tbl>
      <w:tblPr>
        <w:tblStyle w:val="TableGrid"/>
        <w:tblW w:w="5000" w:type="pct"/>
        <w:tblInd w:w="0"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67"/>
        <w:gridCol w:w="2131"/>
        <w:gridCol w:w="3768"/>
      </w:tblGrid>
      <w:tr w:rsidR="00790355" w:rsidRPr="001D4E17" w14:paraId="26CA0C2F" w14:textId="77777777" w:rsidTr="00DC75CB">
        <w:tc>
          <w:tcPr>
            <w:tcW w:w="5000" w:type="pct"/>
            <w:gridSpan w:val="3"/>
            <w:tcBorders>
              <w:top w:val="single" w:sz="4" w:space="0" w:color="auto"/>
              <w:left w:val="nil"/>
              <w:bottom w:val="single" w:sz="4" w:space="0" w:color="auto"/>
              <w:right w:val="nil"/>
            </w:tcBorders>
            <w:hideMark/>
          </w:tcPr>
          <w:p w14:paraId="3BF0FA95" w14:textId="77777777" w:rsidR="00790355" w:rsidRPr="001D4E17" w:rsidRDefault="00790355" w:rsidP="00DC75CB">
            <w:pPr>
              <w:rPr>
                <w:sz w:val="18"/>
                <w:szCs w:val="18"/>
                <w:lang w:val="en-US"/>
              </w:rPr>
            </w:pPr>
            <w:bookmarkStart w:id="4" w:name="_Hlk31584181"/>
            <w:r w:rsidRPr="001D4E17">
              <w:rPr>
                <w:b/>
                <w:sz w:val="18"/>
                <w:szCs w:val="18"/>
                <w:lang w:val="en-US"/>
              </w:rPr>
              <w:t>Synthesized finding 1:</w:t>
            </w:r>
            <w:r w:rsidRPr="001D4E17">
              <w:rPr>
                <w:sz w:val="18"/>
                <w:szCs w:val="18"/>
                <w:lang w:val="en-US"/>
              </w:rPr>
              <w:t xml:space="preserve"> Perceived stigma and discrimination at workplace, within family and the community against women, and associating TB with HIV deterred presumptive TB cases from seeking TB diagnosis and care</w:t>
            </w:r>
          </w:p>
        </w:tc>
      </w:tr>
      <w:tr w:rsidR="00790355" w:rsidRPr="001D4E17" w14:paraId="5308E2D8" w14:textId="77777777" w:rsidTr="00DC75CB">
        <w:tc>
          <w:tcPr>
            <w:tcW w:w="2182" w:type="pct"/>
            <w:tcBorders>
              <w:top w:val="single" w:sz="4" w:space="0" w:color="auto"/>
              <w:left w:val="nil"/>
              <w:bottom w:val="single" w:sz="4" w:space="0" w:color="auto"/>
              <w:right w:val="nil"/>
            </w:tcBorders>
          </w:tcPr>
          <w:p w14:paraId="304229B0" w14:textId="77777777" w:rsidR="00790355" w:rsidRPr="001D4E17" w:rsidRDefault="00790355" w:rsidP="00DC75CB">
            <w:pPr>
              <w:rPr>
                <w:sz w:val="18"/>
                <w:szCs w:val="18"/>
                <w:lang w:val="en-US"/>
              </w:rPr>
            </w:pPr>
            <w:r w:rsidRPr="001D4E17">
              <w:rPr>
                <w:sz w:val="18"/>
                <w:szCs w:val="18"/>
                <w:lang w:val="en-US"/>
              </w:rPr>
              <w:t>Dependability</w:t>
            </w:r>
          </w:p>
          <w:p w14:paraId="75460AC5" w14:textId="77777777" w:rsidR="00790355" w:rsidRPr="001D4E17" w:rsidRDefault="00790355" w:rsidP="00DC75CB">
            <w:pPr>
              <w:rPr>
                <w:sz w:val="18"/>
                <w:szCs w:val="18"/>
              </w:rPr>
            </w:pPr>
            <w:r w:rsidRPr="001D4E17">
              <w:rPr>
                <w:sz w:val="18"/>
                <w:szCs w:val="18"/>
              </w:rPr>
              <w:t>Moderate</w:t>
            </w:r>
          </w:p>
          <w:p w14:paraId="1B180C7F" w14:textId="77777777" w:rsidR="00790355" w:rsidRPr="001D4E17" w:rsidRDefault="00790355" w:rsidP="00DC75CB">
            <w:pPr>
              <w:rPr>
                <w:sz w:val="18"/>
                <w:szCs w:val="18"/>
              </w:rPr>
            </w:pPr>
            <w:r w:rsidRPr="001D4E17">
              <w:rPr>
                <w:sz w:val="18"/>
                <w:szCs w:val="18"/>
              </w:rPr>
              <w:t>Long 2008</w:t>
            </w:r>
            <w:r w:rsidRPr="001D4E17">
              <w:rPr>
                <w:sz w:val="18"/>
                <w:szCs w:val="18"/>
              </w:rPr>
              <w:fldChar w:fldCharType="begin"/>
            </w:r>
            <w:r w:rsidRPr="001D4E17">
              <w:rPr>
                <w:sz w:val="18"/>
                <w:szCs w:val="18"/>
              </w:rPr>
              <w:instrText xml:space="preserve"> ADDIN ZOTERO_ITEM CSL_CITATION {"citationID":"HbROtL2C","properties":{"formattedCitation":"[133]","plainCitation":"[133]","noteIndex":0},"citationItems":[{"id":1769,"uris":["http://zotero.org/users/4627420/items/8D7E6AE8"],"uri":["http://zotero.org/users/4627420/items/8D7E6AE8"],"itemData":{"id":1769,"type":"article-journal","abstract":"Background: China is facing a significant tuberculosis epidemic among rural-to-urban migrants, which poses a threat to TB control. This study aimed to understand the health seeking behaviour of and health systems responses to migrants and permanent urban residents suffering from chronic cough, in order to identify the factors influencing delays for both groups in receiving a TB diagnosis in urban China.\nMethods: Combining a prospective cohort study of adult suspect TB patients and a qualitative study, the Piot model was used to analyze the health seeking behaviour of TB suspects among migrants and permanent urban residents, the factors influencing their decision and the responses by general health providers. Methods included a patient survey, focus group discussions with migrants in the general population, qualitative interviews with migrant and permanent resident TB suspects and TB patients as well as key stakeholders related to TB control and the management of migrants.\nResults: Sixty eight percent of migrants delayed for more than two weeks before seeking care for symptoms suggestive of TB, compared to 54% of residents (p &lt; 0.01). When they first decided to seek professional care, migrants were 1.5 times more likely than residents to use less expensive, communitylevel health services. Only 5% were ultimately referred to a TB dispensary. Major reasons for both patient and provider delay included lack of knowledge and mistrust of the TB control programme, lack of knowledge about TB (patients), and profit-seeking behaviour (providers). In the follow up survey, 61% of the migrants and 41% of the residents who still had symptoms gave up continuing to seek professional care, with a statistically significant difference between the two groups (p &lt; 0.05).\nConclusion: Rural-to-urban migrants are more likely than permanent residents to delay in seeking care for symptoms suggestive of TB in urban Chongqing. 'Patient-' and 'provider-' related factors interact to pose barriers to TB diagnosis for migrants, including: low awareness, and poor knowledge among both the general public and TB suspects about TB as a disease and about the TB control programme; low financial capacity to pay for care and diagnostic tests; and inadequate use of diagnostic tests and referral to TB dispensaries by general health providers.","container-title":"BMC Health Services Research","DOI":"10.1186/1472-6963-8-202","ISSN":"1472-6963","issue":"1","language":"en","source":"Crossref","title":"Barriers to accessing TB diagnosis for rural-to-urban migrants with chronic cough in Chongqing, China: A mixed methods study","title-short":"Barriers to accessing TB diagnosis for rural-to-urban migrants with chronic cough in Chongqing, China","URL":"http://bmchealthservres.biomedcentral.com/articles/10.1186/1472-6963-8-202","volume":"8","author":[{"family":"Long","given":"Qian"},{"family":"Li","given":"Ying"},{"family":"Wang","given":"Yang"},{"family":"Yue","given":"Yong"},{"family":"Tang","given":"Cheng"},{"family":"Tang","given":"Shenglan"},{"family":"Squire","given":"S Bertel"},{"family":"Tolhurst","given":"Rachel"}],"accessed":{"date-parts":[["2019",11,22]]},"issued":{"date-parts":[["2008",12]]}}}],"schema":"https://github.com/citation-style-language/schema/raw/master/csl-citation.json"} </w:instrText>
            </w:r>
            <w:r w:rsidRPr="001D4E17">
              <w:rPr>
                <w:sz w:val="18"/>
                <w:szCs w:val="18"/>
              </w:rPr>
              <w:fldChar w:fldCharType="separate"/>
            </w:r>
            <w:r w:rsidRPr="001D4E17">
              <w:rPr>
                <w:rFonts w:ascii="Calibri" w:hAnsi="Calibri" w:cs="Calibri"/>
                <w:sz w:val="18"/>
                <w:szCs w:val="18"/>
              </w:rPr>
              <w:t>[133]</w:t>
            </w:r>
            <w:r w:rsidRPr="001D4E17">
              <w:rPr>
                <w:sz w:val="18"/>
                <w:szCs w:val="18"/>
              </w:rPr>
              <w:fldChar w:fldCharType="end"/>
            </w:r>
            <w:r w:rsidRPr="001D4E17">
              <w:rPr>
                <w:sz w:val="18"/>
                <w:szCs w:val="18"/>
              </w:rPr>
              <w:t>, Duarte de Sá 2013</w:t>
            </w:r>
            <w:r w:rsidRPr="001D4E17">
              <w:rPr>
                <w:sz w:val="18"/>
                <w:szCs w:val="18"/>
              </w:rPr>
              <w:fldChar w:fldCharType="begin"/>
            </w:r>
            <w:r w:rsidRPr="001D4E17">
              <w:rPr>
                <w:sz w:val="18"/>
                <w:szCs w:val="18"/>
              </w:rPr>
              <w:instrText xml:space="preserve"> ADDIN ZOTERO_ITEM CSL_CITATION {"citationID":"qKkUAIA7","properties":{"formattedCitation":"[127]","plainCitation":"[127]","noteIndex":0},"citationItems":[{"id":1833,"uris":["http://zotero.org/users/4627420/items/D5PU2K5D"],"uri":["http://zotero.org/users/4627420/items/D5PU2K5D"],"itemData":{"id":1833,"type":"article-journal","abstract":"The aim of this study was to analyze the discourse of health managers on aspects related to delay in tuberculosis diagnosis. This was a qualitative research study, conducted with 16 Family Health Unit managers. The empirical data were obtained through semi-structured interviews. The analysis was based on the theoretical framework of the French school of discourse analysis. According to the managers’ statements, the delay in tuberculosis diagnosis is related to patient and health service aspects. As for patient aspects, managers report fear, prejudice and lack of information as factors that may promote a delayed diagnosis. Regarding health service aspects, structural problems and lack of professional skills were reported. The discourse of managers should be considered to qualify tuberculosis control actions and to prevent delays in diagnosis.","container-title":"Revista da Escola de Enfermagem da USP","DOI":"10.1590/S0080-623420130000500022","ISSN":"0080-6234","issue":"5","language":"en","page":"1165-1171","source":"Crossref","title":"The discourse of health managers on aspects related to the delay in tuberculosis diagnosis","volume":"47","author":[{"family":"Sa","given":"Lenilde Duarte","dropping-particle":"de"},{"family":"Barreto","given":"Anne Jaquelyne Roque"},{"family":"Nogueira","given":"Jordana de Almeida"},{"family":"Cunha","given":"Fatima Teresinha Scarparo"},{"family":"Palha","given":"Pedro Fredemir"},{"family":"Villa","given":"Tereza Cristina Scatena"}],"issued":{"date-parts":[["2013",10]]}}}],"schema":"https://github.com/citation-style-language/schema/raw/master/csl-citation.json"} </w:instrText>
            </w:r>
            <w:r w:rsidRPr="001D4E17">
              <w:rPr>
                <w:sz w:val="18"/>
                <w:szCs w:val="18"/>
              </w:rPr>
              <w:fldChar w:fldCharType="separate"/>
            </w:r>
            <w:r w:rsidRPr="001D4E17">
              <w:rPr>
                <w:rFonts w:ascii="Calibri" w:hAnsi="Calibri" w:cs="Calibri"/>
                <w:sz w:val="18"/>
                <w:szCs w:val="18"/>
              </w:rPr>
              <w:t>[127]</w:t>
            </w:r>
            <w:r w:rsidRPr="001D4E17">
              <w:rPr>
                <w:sz w:val="18"/>
                <w:szCs w:val="18"/>
              </w:rPr>
              <w:fldChar w:fldCharType="end"/>
            </w:r>
            <w:r w:rsidRPr="001D4E17">
              <w:rPr>
                <w:sz w:val="18"/>
                <w:szCs w:val="18"/>
              </w:rPr>
              <w:t>, Furlan 2014</w:t>
            </w:r>
            <w:r w:rsidRPr="001D4E17">
              <w:rPr>
                <w:sz w:val="18"/>
                <w:szCs w:val="18"/>
              </w:rPr>
              <w:fldChar w:fldCharType="begin"/>
            </w:r>
            <w:r w:rsidRPr="001D4E17">
              <w:rPr>
                <w:sz w:val="18"/>
                <w:szCs w:val="18"/>
              </w:rPr>
              <w:instrText xml:space="preserve"> ADDIN ZOTERO_ITEM CSL_CITATION {"citationID":"riTBlt6Q","properties":{"formattedCitation":"[128]","plainCitation":"[128]","noteIndex":0},"citationItems":[{"id":1992,"uris":["http://zotero.org/users/4627420/items/QGJWCZ9F"],"uri":["http://zotero.org/users/4627420/items/QGJWCZ9F"],"itemData":{"id":1992,"type":"article-journal","container-title":"Online Braz J Nurs","issue":"1","journalAbbreviation":"Online Braz J Nurs","page":"62-71","title":"Factors associated with early and late diagnosis of tuberculosis: a descriptive study","volume":"13","author":[{"family":"Furlan","given":"Mara Cristina Ribeiro"},{"family":"Silva","given":"Regina Lucia Salla Torre"},{"family":"Marcon","given":"Sonia Silva"}],"issued":{"date-parts":[["2014"]]}}}],"schema":"https://github.com/citation-style-language/schema/raw/master/csl-citation.json"} </w:instrText>
            </w:r>
            <w:r w:rsidRPr="001D4E17">
              <w:rPr>
                <w:sz w:val="18"/>
                <w:szCs w:val="18"/>
              </w:rPr>
              <w:fldChar w:fldCharType="separate"/>
            </w:r>
            <w:r w:rsidRPr="001D4E17">
              <w:rPr>
                <w:rFonts w:ascii="Calibri" w:hAnsi="Calibri" w:cs="Calibri"/>
                <w:sz w:val="18"/>
                <w:szCs w:val="18"/>
              </w:rPr>
              <w:t>[128]</w:t>
            </w:r>
            <w:r w:rsidRPr="001D4E17">
              <w:rPr>
                <w:sz w:val="18"/>
                <w:szCs w:val="18"/>
              </w:rPr>
              <w:fldChar w:fldCharType="end"/>
            </w:r>
            <w:r w:rsidRPr="001D4E17">
              <w:rPr>
                <w:sz w:val="18"/>
                <w:szCs w:val="18"/>
              </w:rPr>
              <w:t>, Hutchison 2017</w:t>
            </w:r>
            <w:r w:rsidRPr="001D4E17">
              <w:rPr>
                <w:sz w:val="18"/>
                <w:szCs w:val="18"/>
              </w:rPr>
              <w:fldChar w:fldCharType="begin"/>
            </w:r>
            <w:r w:rsidRPr="001D4E17">
              <w:rPr>
                <w:sz w:val="18"/>
                <w:szCs w:val="18"/>
              </w:rPr>
              <w:instrText xml:space="preserve"> ADDIN ZOTERO_ITEM CSL_CITATION {"citationID":"UFJExO0H","properties":{"formattedCitation":"[134]","plainCitation":"[134]","noteIndex":0},"citationItems":[{"id":1864,"uris":["http://zotero.org/users/4627420/items/ALHNNIX2"],"uri":["http://zotero.org/users/4627420/items/ALHNNIX2"],"itemData":{"id":1864,"type":"article-journal","abstract":"Background: Tuberculosis (TB) and multidrug-resistance tuberculosis (MDR-TB) pose serious challenges to global health, particularly in China, which has the second highest case burden in the world. Disparities in access to care for the poorest, rural TB patients may be exacerbated for MDR-TB patients, although this has not been investigated widely. We examine whether certain patient groups experience different barriers to accessing TB services, whether there are added challenges for patients with MDR-TB, and how patients and health providers cope in Yunnan, a mountainous province in China with a largely rural population and high TB burden.\nMethods: Using a qualitative study design, we conducted five focus group discussions and 47 in-depth interviews with purposively sampled TB and MDR-TB patients and healthcare providers in Mandarin, between August 2014 and May 2015. Field-notes and interview transcripts were analysed via a combination of open and thematic coding.\nResults: Patients and healthcare providers consistently cited financial constraints as the most common barriers to accessing care. Rural residents, farmers and ethnic minorities were the most vulnerable to these barriers, and patients with MDR-TB reported a higher financial burden owing to the centralisation and longer duration of treatment. Support in the form of free or subsidised treatment and medical insurance, was deemed essential but inadequate for alleviating financial barriers to patients. Most patients coped by selling their assets or borrowing money from family members, which often strained relationships. Notably, some healthcare providers themselves reported making financial and other contributions to assist patients, but recognised these practices as unsustainable.\nConclusions: Financial constraints were identified by TB and MDR-TB patients and health care professionals as the most pervasive barrier to care. Barriers appeared to be magnified for ethnic minorities and patients coming from rural areas, especially those with MDR-TB. To reduce financial barriers and improve treatment outcomes, there is a need for further research into the total costs of seeking and accessing TB and MDR-TB care. This will enable better assessment and targeting of appropriate financial support for identified vulnerable groups and geographic development of relevant services.","container-title":"BMC Public Health","DOI":"10.1186/s12889-017-4089-y","ISSN":"1471-2458","issue":"1","language":"en","source":"Crossref","title":"Financial barriers and coping strategies: a qualitative study of accessing multidrug-resistant tuberculosis and tuberculosis care in Yunnan, China","title-short":"Financial barriers and coping strategies","URL":"http://bmcpublichealth.biomedcentral.com/articles/10.1186/s12889-017-4089-y","volume":"17","author":[{"family":"Hutchison","given":"C."},{"family":"Khan","given":"M. S."},{"family":"Yoong","given":"J."},{"family":"Lin","given":"X."},{"family":"Coker","given":"R. J."}],"accessed":{"date-parts":[["2019",11,22]]},"issued":{"date-parts":[["2017",12]]}}}],"schema":"https://github.com/citation-style-language/schema/raw/master/csl-citation.json"} </w:instrText>
            </w:r>
            <w:r w:rsidRPr="001D4E17">
              <w:rPr>
                <w:sz w:val="18"/>
                <w:szCs w:val="18"/>
              </w:rPr>
              <w:fldChar w:fldCharType="separate"/>
            </w:r>
            <w:r w:rsidRPr="001D4E17">
              <w:rPr>
                <w:rFonts w:ascii="Calibri" w:hAnsi="Calibri" w:cs="Calibri"/>
                <w:sz w:val="18"/>
                <w:szCs w:val="18"/>
              </w:rPr>
              <w:t>[134]</w:t>
            </w:r>
            <w:r w:rsidRPr="001D4E17">
              <w:rPr>
                <w:sz w:val="18"/>
                <w:szCs w:val="18"/>
              </w:rPr>
              <w:fldChar w:fldCharType="end"/>
            </w:r>
            <w:r w:rsidRPr="001D4E17">
              <w:rPr>
                <w:sz w:val="18"/>
                <w:szCs w:val="18"/>
              </w:rPr>
              <w:t>, Gosoniu 2008</w:t>
            </w:r>
            <w:r w:rsidRPr="001D4E17">
              <w:rPr>
                <w:sz w:val="18"/>
                <w:szCs w:val="18"/>
              </w:rPr>
              <w:fldChar w:fldCharType="begin"/>
            </w:r>
            <w:r w:rsidRPr="001D4E17">
              <w:rPr>
                <w:sz w:val="18"/>
                <w:szCs w:val="18"/>
              </w:rPr>
              <w:instrText xml:space="preserve"> ADDIN ZOTERO_ITEM CSL_CITATION {"citationID":"U0EWV65Y","properties":{"formattedCitation":"[113]","plainCitation":"[113]","noteIndex":0},"citationItems":[{"id":1870,"uris":["http://zotero.org/users/4627420/items/B85CYX7Q"],"uri":["http://zotero.org/users/4627420/items/B85CYX7Q"],"itemData":{"id":1870,"type":"article-journal","abstract":"S E T T I N G : </w:instrText>
            </w:r>
            <w:r w:rsidRPr="001D4E17">
              <w:rPr>
                <w:sz w:val="18"/>
                <w:szCs w:val="18"/>
              </w:rPr>
              <w:instrText> </w:instrText>
            </w:r>
            <w:r w:rsidRPr="001D4E17">
              <w:rPr>
                <w:sz w:val="18"/>
                <w:szCs w:val="18"/>
              </w:rPr>
              <w:instrText xml:space="preserve"> Tuberculosis (TB) control programmes in Bangladesh, India and Malawi. O B J E C T I V E : </w:instrText>
            </w:r>
            <w:r w:rsidRPr="001D4E17">
              <w:rPr>
                <w:sz w:val="18"/>
                <w:szCs w:val="18"/>
              </w:rPr>
              <w:instrText> </w:instrText>
            </w:r>
            <w:r w:rsidRPr="001D4E17">
              <w:rPr>
                <w:sz w:val="18"/>
                <w:szCs w:val="18"/>
              </w:rPr>
              <w:instrText xml:space="preserve"> To compare the interval from symptom onset to diagnosis of TB for men and women, and to assess socio-cultural and gender-related features of illness explaining diagnostic delay.","container-title":"Int J Tuberc Lung Dis","issue":"7","journalAbbreviation":"Int J Tuberc Lung Dis","language":"en","page":"848-55","source":"Zotero","title":"Gender and socio-cultural determinants of delay to diagnosis of TB in Bangladesh, India and Malawi","volume":"12","author":[{"family":"Gosoniu","given":"G D"},{"family":"Ganapathy","given":"S"},{"family":"Kemp","given":"J"},{"family":"Auer","given":"C"},{"family":"Somma","given":"D"},{"family":"Karim","given":"F"},{"family":"Weiss","given":"M G"}]}}],"schema":"https://github.com/citation-style-language/schema/raw/master/csl-citation.json"} </w:instrText>
            </w:r>
            <w:r w:rsidRPr="001D4E17">
              <w:rPr>
                <w:sz w:val="18"/>
                <w:szCs w:val="18"/>
              </w:rPr>
              <w:fldChar w:fldCharType="separate"/>
            </w:r>
            <w:r w:rsidRPr="001D4E17">
              <w:rPr>
                <w:rFonts w:ascii="Calibri" w:hAnsi="Calibri" w:cs="Calibri"/>
                <w:sz w:val="18"/>
                <w:szCs w:val="18"/>
              </w:rPr>
              <w:t>[113]</w:t>
            </w:r>
            <w:r w:rsidRPr="001D4E17">
              <w:rPr>
                <w:sz w:val="18"/>
                <w:szCs w:val="18"/>
              </w:rPr>
              <w:fldChar w:fldCharType="end"/>
            </w:r>
            <w:r w:rsidRPr="001D4E17">
              <w:rPr>
                <w:sz w:val="18"/>
                <w:szCs w:val="18"/>
              </w:rPr>
              <w:t>, Oshi 2016</w:t>
            </w:r>
            <w:r w:rsidRPr="001D4E17">
              <w:rPr>
                <w:sz w:val="18"/>
                <w:szCs w:val="18"/>
              </w:rPr>
              <w:fldChar w:fldCharType="begin"/>
            </w:r>
            <w:r w:rsidRPr="001D4E17">
              <w:rPr>
                <w:sz w:val="18"/>
                <w:szCs w:val="18"/>
              </w:rPr>
              <w:instrText xml:space="preserve"> ADDIN ZOTERO_ITEM CSL_CITATION {"citationID":"zQqFR1X5","properties":{"formattedCitation":"[123]","plainCitation":"[123]","noteIndex":0},"citationItems":[{"id":1877,"uris":["http://zotero.org/users/4627420/items/8QKWQRQB"],"uri":["http://zotero.org/users/4627420/items/8QKWQRQB"],"itemData":{"id":1877,"type":"article-journal","abstract":"This is a qualitative, descriptive study to explore gender-related factors that inﬂuence health seeking for tuberculosis (TB) care by women in Ebonyi State, Nigeria. In-depth interviews based on interview guides were conducted with participants selected through purposive sampling in communities in the state. The results show that gender relations prohibit women from seeking care for symptoms of TB and other diseases outside their community without their husbands’ approval. Gender norms on intra-household resource ownership and control divest women of the power to allocate money for health care seeking. Yet, the same norms place the burden of spending on health care for minor illnesses on women, and such repeated, out-of-pocket expenditures on health care at the village level make it difﬁcult for women to save money for use for health care seeking for major illnesses such as TB, which, even if subsidized, still involves hidden costs such as transport fare. The opening hours of TB clinics do not favour their use by most women as they are open when women are usually engaged in income-generating activities. Attending the clinics may therefore entail opportunity costs for many women. People with chronic, infectious diseases such as TB and HIV are generally stigmatized and avoided. Women suffer more stigma and discrimination than men. Stigma and discrimination make women reluctant to seek care for TB until the disease is advanced. Policies and programmes aimed at increasing women’s access to TB services should not only take these gender norms that disempower women into explicit consideration but also include interventions to address them. The programmes should integrate ﬂexible opening hours for TB treatment units, including introduction of evening consultation for women. Interventions should also integrate anti-stigma strategies led by the community members themselves.","container-title":"Journal of Biosocial Science","DOI":"10.1017/S0021932014000534","ISSN":"0021-9320, 1469-7599","issue":"1","language":"en","page":"37-50","source":"Crossref","title":"Gender-related factors influencing women's health seeking for tuberculosis care in Ebonyi State, Nigeria","volume":"48","author":[{"family":"Oshi","given":"Daniel C."},{"family":"Oshi","given":"Sarah N."},{"family":"Alobu","given":"Isaac N."},{"family":"Ukwaja","given":"Kingsley N."}],"issued":{"date-parts":[["2016",1]]}}}],"schema":"https://github.com/citation-style-language/schema/raw/master/csl-citation.json"} </w:instrText>
            </w:r>
            <w:r w:rsidRPr="001D4E17">
              <w:rPr>
                <w:sz w:val="18"/>
                <w:szCs w:val="18"/>
              </w:rPr>
              <w:fldChar w:fldCharType="separate"/>
            </w:r>
            <w:r w:rsidRPr="001D4E17">
              <w:rPr>
                <w:rFonts w:ascii="Calibri" w:hAnsi="Calibri" w:cs="Calibri"/>
                <w:sz w:val="18"/>
                <w:szCs w:val="18"/>
              </w:rPr>
              <w:t>[123]</w:t>
            </w:r>
            <w:r w:rsidRPr="001D4E17">
              <w:rPr>
                <w:sz w:val="18"/>
                <w:szCs w:val="18"/>
              </w:rPr>
              <w:fldChar w:fldCharType="end"/>
            </w:r>
            <w:r w:rsidRPr="001D4E17">
              <w:rPr>
                <w:sz w:val="18"/>
                <w:szCs w:val="18"/>
              </w:rPr>
              <w:t>, Skinner 2016</w:t>
            </w:r>
            <w:r w:rsidRPr="001D4E17">
              <w:rPr>
                <w:sz w:val="18"/>
                <w:szCs w:val="18"/>
              </w:rPr>
              <w:fldChar w:fldCharType="begin"/>
            </w:r>
            <w:r w:rsidRPr="001D4E17">
              <w:rPr>
                <w:sz w:val="18"/>
                <w:szCs w:val="18"/>
              </w:rPr>
              <w:instrText xml:space="preserve"> ADDIN ZOTERO_ITEM CSL_CITATION {"citationID":"Ofqmdu8Q","properties":{"formattedCitation":"[139]","plainCitation":"[139]","noteIndex":0},"citationItems":[{"id":1906,"uris":["http://zotero.org/users/4627420/items/WZBPHPLP"],"uri":["http://zotero.org/users/4627420/items/WZBPHPLP"],"itemData":{"id":1906,"type":"article-journal","abstract":"Background: Individuals who test positive for active tuberculosis (TB) but do not initiate treatment present a challenge to TB programmes because they contribute to ongoing transmission within communities. To better understand why individuals do not initiate treatment, or are adherent after initiating treatment, South African respondents were approached to obtain insights as to which factors enabled and inhibited the treatment process.\nMethods: This qualitative work was nested in a larger study investigating initial loss to follow-up (LTFU) amongst new smear positive TB patients across five provinces of South Africa. In-depth interviews were done with 41 adherent and initial LTFU respondents.\nResults: Key issues contributing to initial LTFU appeared to be a poor knowledge, or low awareness of TB treatment; stigma around TB including its connection to HIV; immediate problems in the respondents’ lives particularly poverty, lack of access to transport and the need to continue working; and problems in the healthcare facilities including under resourced facilities, poor functioning health systems and negative staff attitudes. In contrast the reasons given for being adherent related to the level of illness, support received at home and healthcare facilities, a belief in the health system and positive experiences in the health service including positive attitudes from staff.\nConclusions: Key changes need to be made to the healthcare system to enable patients to initiate treatment and remain adherent, but the six month regimen of daily observed treatment presents real practical and personal challenges to patients. Alternative strategies to DOTS at facility level should be investigated to bring services closer to communities to encourage patients to access care, initiate and adhere to treatment.","container-title":"BMC Infectious Diseases","DOI":"10.1186/s12879-016-2054-5","ISSN":"1471-2334","issue":"1","language":"en","source":"Crossref","title":"It’s complicated: why do tuberculosis patients not initiate or stay adherent to treatment? A qualitative study from South Africa","title-short":"It’s complicated","URL":"http://bmcinfectdis.biomedcentral.com/articles/10.1186/s12879-016-2054-5","volume":"16","author":[{"family":"Skinner","given":"Donald"},{"family":"Claassens","given":"Mareli"}],"accessed":{"date-parts":[["2019",11,22]]},"issued":{"date-parts":[["2016",12]]}}}],"schema":"https://github.com/citation-style-language/schema/raw/master/csl-citation.json"} </w:instrText>
            </w:r>
            <w:r w:rsidRPr="001D4E17">
              <w:rPr>
                <w:sz w:val="18"/>
                <w:szCs w:val="18"/>
              </w:rPr>
              <w:fldChar w:fldCharType="separate"/>
            </w:r>
            <w:r w:rsidRPr="001D4E17">
              <w:rPr>
                <w:rFonts w:ascii="Calibri" w:hAnsi="Calibri" w:cs="Calibri"/>
                <w:sz w:val="18"/>
                <w:szCs w:val="18"/>
              </w:rPr>
              <w:t>[139]</w:t>
            </w:r>
            <w:r w:rsidRPr="001D4E17">
              <w:rPr>
                <w:sz w:val="18"/>
                <w:szCs w:val="18"/>
              </w:rPr>
              <w:fldChar w:fldCharType="end"/>
            </w:r>
            <w:r w:rsidRPr="001D4E17">
              <w:rPr>
                <w:sz w:val="18"/>
                <w:szCs w:val="18"/>
              </w:rPr>
              <w:t>, McArthur 2016</w:t>
            </w:r>
            <w:r w:rsidRPr="001D4E17">
              <w:rPr>
                <w:sz w:val="18"/>
                <w:szCs w:val="18"/>
              </w:rPr>
              <w:fldChar w:fldCharType="begin"/>
            </w:r>
            <w:r w:rsidRPr="001D4E17">
              <w:rPr>
                <w:sz w:val="18"/>
                <w:szCs w:val="18"/>
              </w:rPr>
              <w:instrText xml:space="preserve"> ADDIN ZOTERO_ITEM CSL_CITATION {"citationID":"6bbpYiwz","properties":{"formattedCitation":"[119]","plainCitation":"[119]","noteIndex":0},"citationItems":[{"id":1960,"uris":["http://zotero.org/users/4627420/items/VE8MFKWV"],"uri":["http://zotero.org/users/4627420/items/VE8MFKWV"],"itemData":{"id":1960,"type":"article-journal","abstract":"Background: In India, only one woman is diagnosed with tuberculosis (TB) for every 2.4 men. Previous studies have indicated gender disparities in care-seeking behavior and TB diagnosis; however, little is known about the specific barriers women face.\nObjectives: This study aimed to characterize socio-cultural and knowledge-based barriers that affected TB diagnosis for women in Bhopal, India. Materials and Methods: In-depth interviews were conducted with 13 affected women and 6 health-care workers. The Bhopal Diagnostic Microscopy Laboratory Register (n = 121) and the Bhopal district report (n = 261) were examined for diagnostic and care-seeking trends.\nResults: Women, especially younger women, faced socio-cultural barriers and stigma, causing many to hide their symptoms. Older women had little awareness about TB. Women often sought treatment from private practitioners, resulting in delayed diagnosis.\nConclusions: Understanding these diagnostic and help-seeking behaviors barriers for women is critical for development of a gender-sensitive TB control program.","container-title":"Indian Journal of Community Medicine","DOI":"10.4103/0970-0218.170990","ISSN":"0970-0218","issue":"1","language":"en","page":"62","source":"Crossref","title":"Socio-cultural and knowledge-based barriers to tuberculosis diagnosis for women in Bhopal, India","volume":"41","author":[{"family":"McArthur","given":"Evonne"},{"family":"Bali","given":"Surya"},{"family":"Khan","given":"AzimA"}],"issued":{"date-parts":[["2016"]]}}}],"schema":"https://github.com/citation-style-language/schema/raw/master/csl-citation.json"} </w:instrText>
            </w:r>
            <w:r w:rsidRPr="001D4E17">
              <w:rPr>
                <w:sz w:val="18"/>
                <w:szCs w:val="18"/>
              </w:rPr>
              <w:fldChar w:fldCharType="separate"/>
            </w:r>
            <w:r w:rsidRPr="001D4E17">
              <w:rPr>
                <w:rFonts w:ascii="Calibri" w:hAnsi="Calibri" w:cs="Calibri"/>
                <w:sz w:val="18"/>
                <w:szCs w:val="18"/>
              </w:rPr>
              <w:t>[119]</w:t>
            </w:r>
            <w:r w:rsidRPr="001D4E17">
              <w:rPr>
                <w:sz w:val="18"/>
                <w:szCs w:val="18"/>
              </w:rPr>
              <w:fldChar w:fldCharType="end"/>
            </w:r>
            <w:r w:rsidRPr="001D4E17">
              <w:rPr>
                <w:sz w:val="18"/>
                <w:szCs w:val="18"/>
              </w:rPr>
              <w:t>, Cremers 2016</w:t>
            </w:r>
            <w:r w:rsidRPr="001D4E17">
              <w:rPr>
                <w:sz w:val="18"/>
                <w:szCs w:val="18"/>
              </w:rPr>
              <w:fldChar w:fldCharType="begin"/>
            </w:r>
            <w:r w:rsidRPr="001D4E17">
              <w:rPr>
                <w:sz w:val="18"/>
                <w:szCs w:val="18"/>
              </w:rPr>
              <w:instrText xml:space="preserve"> ADDIN ZOTERO_ITEM CSL_CITATION {"citationID":"HHiL9kC1","properties":{"formattedCitation":"[125]","plainCitation":"[125]","noteIndex":0},"citationItems":[{"id":1978,"uris":["http://zotero.org/users/4627420/items/CY98GDQR"],"uri":["http://zotero.org/users/4627420/items/CY98GDQR"],"itemData":{"id":1978,"type":"article-journal","abstract":"Background: Tuberculosis (TB) remains a major health problem in Zambia, despite considerable efforts to control and prevent it. With this study, we aim to understand how perceptions and cultural, social, economic, and organisational factors influence TB patients’ pre-hospital delay and non-compliance with care provided by the National Tuberculosis Programme (NTP).\nMethods: A mixed methods study was conducted with 300 TB patients recruited at Kanyama clinic for structured interviews. Thirty were followed-up for multiple in-depth interviews. Six focus group discussions were organised and participant observation was conducted. Ten biomedical care providers, 10 traditional healers, and 10 faith healers were interviewed. Factors associated with non-compliance (disruption of treatment &gt; one week) were assessed by applying logistic regression analyses; qualitative analysis was used to additionally assess factors influencing pre-hospital delay and for triangulation of study findings.\nResults: TB treatment non-compliance was low (10 %), no association of outcome with cultural or socio-economic factors was found. Only patients’ time constraints and long distance to the clinic indicated a possible association with a higher risk of non-compliance (OR 0.52; 95 % CI 0.25, 1.10, p = 0.086). Qualitative data showed that most TB patients combined understandings of biomedical and traditional TB knowledge, used herbal, traditional and/or faith healing, suffered from stigmatizing attitudes, experienced poverty and food shortages, and faced several organisational obstacles while being on treatment. This led in some cases to pre-hospital delay or treatment non-compliance.\nConclusions: Mixed methods analysis demonstrated the importance of in-depth information ascertained by qualitative approaches to understand how cultural, socio-economic and organisational factors are influencing patients’ prehospital delay and treatment compliance. To strengthen the Zambian NTP, combating stigma is of utmost priority coupled with programmes addressing poverty. Organisational barriers and co-operation between (private) clinics and traditional/faith healers should be considered.","container-title":"BMC Public Health","DOI":"10.1186/s12889-016-3771-9","ISSN":"1471-2458","issue":"1","language":"en","source":"Crossref","title":"Tuberculosis patients’ pre-hospital delay and non-compliance with a longstanding DOT programme: a mixed methods study in urban Zambia","title-short":"Tuberculosis patients’ pre-hospital delay and non-compliance with a longstanding DOT programme","URL":"http://bmcpublichealth.biomedcentral.com/articles/10.1186/s12889-016-3771-9","volume":"16","author":[{"family":"Cremers","given":"Anne Lia"},{"family":"Gerrets","given":"René"},{"family":"Kapata","given":"Nathan"},{"family":"Kabika","given":"Austin"},{"family":"Birnie","given":"Emma"},{"family":"Klipstein-Grobusch","given":"Kerstin"},{"family":"Grobusch","given":"Martin P."}],"accessed":{"date-parts":[["2019",11,22]]},"issued":{"date-parts":[["2016",12]]}}}],"schema":"https://github.com/citation-style-language/schema/raw/master/csl-citation.json"} </w:instrText>
            </w:r>
            <w:r w:rsidRPr="001D4E17">
              <w:rPr>
                <w:sz w:val="18"/>
                <w:szCs w:val="18"/>
              </w:rPr>
              <w:fldChar w:fldCharType="separate"/>
            </w:r>
            <w:r w:rsidRPr="001D4E17">
              <w:rPr>
                <w:rFonts w:ascii="Calibri" w:hAnsi="Calibri" w:cs="Calibri"/>
                <w:sz w:val="18"/>
                <w:szCs w:val="18"/>
              </w:rPr>
              <w:t>[125]</w:t>
            </w:r>
            <w:r w:rsidRPr="001D4E17">
              <w:rPr>
                <w:sz w:val="18"/>
                <w:szCs w:val="18"/>
              </w:rPr>
              <w:fldChar w:fldCharType="end"/>
            </w:r>
          </w:p>
          <w:p w14:paraId="04A43164" w14:textId="77777777" w:rsidR="00790355" w:rsidRPr="001D4E17" w:rsidRDefault="00790355" w:rsidP="00DC75CB">
            <w:pPr>
              <w:rPr>
                <w:sz w:val="18"/>
                <w:szCs w:val="18"/>
              </w:rPr>
            </w:pPr>
          </w:p>
          <w:p w14:paraId="2A078738" w14:textId="77777777" w:rsidR="00790355" w:rsidRPr="001D4E17" w:rsidRDefault="00790355" w:rsidP="00DC75CB">
            <w:pPr>
              <w:rPr>
                <w:sz w:val="18"/>
                <w:szCs w:val="18"/>
              </w:rPr>
            </w:pPr>
            <w:r w:rsidRPr="001D4E17">
              <w:rPr>
                <w:sz w:val="18"/>
                <w:szCs w:val="18"/>
              </w:rPr>
              <w:t>High</w:t>
            </w:r>
          </w:p>
          <w:p w14:paraId="7DDB4A87" w14:textId="77777777" w:rsidR="00790355" w:rsidRPr="001D4E17" w:rsidRDefault="00790355" w:rsidP="00DC75CB">
            <w:pPr>
              <w:rPr>
                <w:sz w:val="18"/>
                <w:szCs w:val="18"/>
              </w:rPr>
            </w:pPr>
            <w:r w:rsidRPr="001D4E17">
              <w:rPr>
                <w:sz w:val="18"/>
                <w:szCs w:val="18"/>
              </w:rPr>
              <w:t>Adams 2017</w:t>
            </w:r>
            <w:r w:rsidRPr="001D4E17">
              <w:rPr>
                <w:sz w:val="18"/>
                <w:szCs w:val="18"/>
              </w:rPr>
              <w:fldChar w:fldCharType="begin"/>
            </w:r>
            <w:r w:rsidRPr="001D4E17">
              <w:rPr>
                <w:sz w:val="18"/>
                <w:szCs w:val="18"/>
              </w:rPr>
              <w:instrText xml:space="preserve"> ADDIN ZOTERO_ITEM CSL_CITATION {"citationID":"tZWdRTSt","properties":{"formattedCitation":"[137]","plainCitation":"[137]","noteIndex":0},"citationItems":[{"id":1773,"uris":["http://zotero.org/users/4627420/items/BQE4ZDU6"],"uri":["http://zotero.org/users/4627420/items/BQE4ZDU6"],"itemData":{"id":1773,"type":"article-journal","abstract":"S E T T I N G : South African miners suffer the highest tuberculosis (TB) rates in the world. Current efforts to stem the epidemic are insufficient. Historical legacies and persistent disease burden demand innovative approaches to reshape health care delivery to better serve this population.","container-title":"The International Journal of Tuberculosis and Lung Disease","DOI":"10.5588/ijtld.16.0669","ISSN":"1027-3719","issue":"5","language":"en","page":"571-578","source":"Crossref","title":"Barriers to tuberculosis care delivery among miners and their families in South Africa: an ethnographic study","title-short":"Barriers to tuberculosis care delivery among miners and their families in South Africa","volume":"21","author":[{"family":"Adams","given":"L. V."},{"family":"Basu","given":"D."},{"family":"Grande","given":"S. W."},{"family":"Craig","given":"S. R."},{"family":"Patridge","given":"M. T."},{"family":"Panth","given":"N."},{"family":"Trump Redd","given":"V."},{"family":"Phalaste","given":"M."},{"family":"Singo","given":"A."},{"family":"Osewe","given":"P."},{"family":"Mulley","given":"A. G."}],"issued":{"date-parts":[["2017",5,1]]}}}],"schema":"https://github.com/citation-style-language/schema/raw/master/csl-citation.json"} </w:instrText>
            </w:r>
            <w:r w:rsidRPr="001D4E17">
              <w:rPr>
                <w:sz w:val="18"/>
                <w:szCs w:val="18"/>
              </w:rPr>
              <w:fldChar w:fldCharType="separate"/>
            </w:r>
            <w:r w:rsidRPr="001D4E17">
              <w:rPr>
                <w:rFonts w:ascii="Calibri" w:hAnsi="Calibri" w:cs="Calibri"/>
                <w:sz w:val="18"/>
                <w:szCs w:val="18"/>
              </w:rPr>
              <w:t>[137]</w:t>
            </w:r>
            <w:r w:rsidRPr="001D4E17">
              <w:rPr>
                <w:sz w:val="18"/>
                <w:szCs w:val="18"/>
              </w:rPr>
              <w:fldChar w:fldCharType="end"/>
            </w:r>
            <w:r w:rsidRPr="001D4E17">
              <w:rPr>
                <w:sz w:val="18"/>
                <w:szCs w:val="18"/>
              </w:rPr>
              <w:t>, Mavhu 2010</w:t>
            </w:r>
            <w:r w:rsidRPr="001D4E17">
              <w:rPr>
                <w:sz w:val="18"/>
                <w:szCs w:val="18"/>
              </w:rPr>
              <w:fldChar w:fldCharType="begin"/>
            </w:r>
            <w:r w:rsidRPr="001D4E17">
              <w:rPr>
                <w:sz w:val="18"/>
                <w:szCs w:val="18"/>
              </w:rPr>
              <w:instrText xml:space="preserve"> ADDIN ZOTERO_ITEM CSL_CITATION {"citationID":"5BUytqj2","properties":{"formattedCitation":"[126]","plainCitation":"[126]","noteIndex":0},"citationItems":[{"id":1786,"uris":["http://zotero.org/users/4627420/items/ATIXHZVT"],"uri":["http://zotero.org/users/4627420/items/ATIXHZVT"],"itemData":{"id":1786,"type":"article-journal","abstract":"Objective—To qualitatively investigate reasons why individuals who reported chronic cough of two weeks or more in a cross-sectional prevalence survey had not accessed community-based outreach or other diagnostic services.\nMethods—This study was nested into a cluster randomised trial comparing two methods of providing community-level diagnosis for TB. Twenty individuals (12 males) with previously unreported chronic cough, due to undiagnosed pulmonary TB in 5 cases, were interviewed. An additional twenty individuals who had attended clinical services participated in two focus group discussions. Data were coded and analysed using grounded theory principles.\nResults—Participants described cough, and specifically their own symptoms, as having many possible causes other than TB. People avoided care-seeking for cough in order to avoid a possible diagnosis of “TB2” (HIV-related TB). Waiting in the hope of spontaneous resolution was common. Delaying treatment-seeking was also a strategy for deferring costs. Another common theme was negative perceptions of health facilities, as places where people anticipated discourteous treatment and being put at risk of contracting TB and HIV. Expectations that they should be in control of their own health further contributed to delayed health-seeking in men.\nConclusions—Some individuals remain reluctant to be investigated for chronic cough even when provided with community-level services, with fear of the connotations of being diagnosed with TB and an aversion to contact with health providers among the dominant themes. In men, deferred acceptance that a chronic cough should be investigated may be related to concepts of masculinity, especially when symptoms are mild.","container-title":"Tropical Medicine &amp; International Health","DOI":"10.1111/j.1365-3156.2010.02493.x","ISSN":"13602276, 13653156","language":"en","source":"Crossref","title":"Chronic cough and its association with TB-HIV co-infection: factors affecting help-seeking behaviour in Harare, Zimbabwe","title-short":"Chronic cough and its association with TB-HIV co-infection","URL":"http://doi.wiley.com/10.1111/j.1365-3156.2010.02493.x","author":[{"family":"Mavhu","given":"Webster"},{"family":"Dauya","given":"Ethel"},{"family":"Bandason","given":"Tsitsi"},{"family":"Munyati","given":"Shungu"},{"family":"Cowan","given":"Frances M."},{"family":"Hart","given":"Graham"},{"family":"Corbett","given":"Elizabeth L."},{"family":"Chikovore","given":"Jeremiah"}],"accessed":{"date-parts":[["2019",11,22]]},"issued":{"date-parts":[["2010",3]]}}}],"schema":"https://github.com/citation-style-language/schema/raw/master/csl-citation.json"} </w:instrText>
            </w:r>
            <w:r w:rsidRPr="001D4E17">
              <w:rPr>
                <w:sz w:val="18"/>
                <w:szCs w:val="18"/>
              </w:rPr>
              <w:fldChar w:fldCharType="separate"/>
            </w:r>
            <w:r w:rsidRPr="001D4E17">
              <w:rPr>
                <w:rFonts w:ascii="Calibri" w:hAnsi="Calibri" w:cs="Calibri"/>
                <w:sz w:val="18"/>
                <w:szCs w:val="18"/>
              </w:rPr>
              <w:t>[126]</w:t>
            </w:r>
            <w:r w:rsidRPr="001D4E17">
              <w:rPr>
                <w:sz w:val="18"/>
                <w:szCs w:val="18"/>
              </w:rPr>
              <w:fldChar w:fldCharType="end"/>
            </w:r>
            <w:r w:rsidRPr="001D4E17">
              <w:rPr>
                <w:sz w:val="18"/>
                <w:szCs w:val="18"/>
              </w:rPr>
              <w:t>, Skordis-Worrall 2010</w:t>
            </w:r>
            <w:r w:rsidRPr="001D4E17">
              <w:rPr>
                <w:sz w:val="18"/>
                <w:szCs w:val="18"/>
              </w:rPr>
              <w:fldChar w:fldCharType="begin"/>
            </w:r>
            <w:r w:rsidRPr="001D4E17">
              <w:rPr>
                <w:sz w:val="18"/>
                <w:szCs w:val="18"/>
              </w:rPr>
              <w:instrText xml:space="preserve"> ADDIN ZOTERO_ITEM CSL_CITATION {"citationID":"A96Eix6T","properties":{"formattedCitation":"[142]","plainCitation":"[142]","noteIndex":0},"citationItems":[{"id":1791,"uris":["http://zotero.org/users/4627420/items/H5HLDQ42"],"uri":["http://zotero.org/users/4627420/items/H5HLDQ42"],"itemData":{"id":1791,"type":"article-journal","abstract":"C O N C L U S I O N : Patient behaviour interacts with institutional arrangements in a way that materially exacerbates TB diagnostic delay. Care seeking in pluralistic settings needs to be understood as a complex process involving a range of providers across sectors. Strategies to smooth the flow of patients within and between sectors and improve perceptions of both service quality and levels of privacy will reduce diagnostic delays and improve both the efficiency and the effectiveness of the current TB treatment programme.","container-title":"Int J Tuberc Lung Dis","issue":"2","journalAbbreviation":"Int J Tuberc Lung Dis","language":"en","page":"171-80","source":"Zotero","title":"Confusion, caring and tuberculosis diagnostic delay in Cape Town, South Africa","volume":"14","author":[{"family":"Skordis-Worrall","given":"J"},{"family":"Hanson","given":"K"},{"family":"Mills","given":"A"}]}}],"schema":"https://github.com/citation-style-language/schema/raw/master/csl-citation.json"} </w:instrText>
            </w:r>
            <w:r w:rsidRPr="001D4E17">
              <w:rPr>
                <w:sz w:val="18"/>
                <w:szCs w:val="18"/>
              </w:rPr>
              <w:fldChar w:fldCharType="separate"/>
            </w:r>
            <w:r w:rsidRPr="001D4E17">
              <w:rPr>
                <w:rFonts w:ascii="Calibri" w:hAnsi="Calibri" w:cs="Calibri"/>
                <w:sz w:val="18"/>
                <w:szCs w:val="18"/>
              </w:rPr>
              <w:t>[142]</w:t>
            </w:r>
            <w:r w:rsidRPr="001D4E17">
              <w:rPr>
                <w:sz w:val="18"/>
                <w:szCs w:val="18"/>
              </w:rPr>
              <w:fldChar w:fldCharType="end"/>
            </w:r>
            <w:r w:rsidRPr="001D4E17">
              <w:rPr>
                <w:sz w:val="18"/>
                <w:szCs w:val="18"/>
              </w:rPr>
              <w:t>, Verhagen 2010</w:t>
            </w:r>
            <w:r w:rsidRPr="001D4E17">
              <w:rPr>
                <w:sz w:val="18"/>
                <w:szCs w:val="18"/>
              </w:rPr>
              <w:fldChar w:fldCharType="begin"/>
            </w:r>
            <w:r w:rsidRPr="001D4E17">
              <w:rPr>
                <w:sz w:val="18"/>
                <w:szCs w:val="18"/>
              </w:rPr>
              <w:instrText xml:space="preserve"> ADDIN ZOTERO_ITEM CSL_CITATION {"citationID":"gvH5y87t","properties":{"formattedCitation":"[112]","plainCitation":"[112]","noteIndex":0},"citationItems":[{"id":1861,"uris":["http://zotero.org/users/4627420/items/EYSCH6BY"],"uri":["http://zotero.org/users/4627420/items/EYSCH6BY"],"itemData":{"id":1861,"type":"article-journal","abstract":"Background Diagnostic delay in patients with tuberculosis (TB) leads to ongoing TB transmission, higher mortality rates and increased patient and government health expenditure. Qualitative research focussed on patients’ self-perceptions of disease and their care-seeking behaviour helps to guide health education programmes by providing us with the understanding of the knowledge, attitudes and practices that underlie diagnostic delay.","container-title":"Infection","DOI":"10.1007/s15010-010-0051-y","ISSN":"0300-8126, 1439-0973","issue":"6","language":"en","page":"433-446","source":"Crossref","title":"Factors underlying diagnostic delay in tuberculosis patients in a rural area in Tanzania: a qualitative approach","title-short":"Factors underlying diagnostic delay in tuberculosis patients in a rural area in Tanzania","volume":"38","author":[{"family":"Verhagen","given":"L. M."},{"family":"Kapinga","given":"R."},{"family":"Rosmalen-Nooijens","given":"K. A. W. L.","non-dropping-particle":"van"}],"issued":{"date-parts":[["2010",12]]}}}],"schema":"https://github.com/citation-style-language/schema/raw/master/csl-citation.json"} </w:instrText>
            </w:r>
            <w:r w:rsidRPr="001D4E17">
              <w:rPr>
                <w:sz w:val="18"/>
                <w:szCs w:val="18"/>
              </w:rPr>
              <w:fldChar w:fldCharType="separate"/>
            </w:r>
            <w:r w:rsidRPr="001D4E17">
              <w:rPr>
                <w:rFonts w:ascii="Calibri" w:hAnsi="Calibri" w:cs="Calibri"/>
                <w:sz w:val="18"/>
                <w:szCs w:val="18"/>
              </w:rPr>
              <w:t>[112]</w:t>
            </w:r>
            <w:r w:rsidRPr="001D4E17">
              <w:rPr>
                <w:sz w:val="18"/>
                <w:szCs w:val="18"/>
              </w:rPr>
              <w:fldChar w:fldCharType="end"/>
            </w:r>
            <w:r w:rsidRPr="001D4E17">
              <w:rPr>
                <w:sz w:val="18"/>
                <w:szCs w:val="18"/>
              </w:rPr>
              <w:t>, Hu 2012</w:t>
            </w:r>
            <w:r w:rsidRPr="001D4E17">
              <w:rPr>
                <w:sz w:val="18"/>
                <w:szCs w:val="18"/>
              </w:rPr>
              <w:fldChar w:fldCharType="begin"/>
            </w:r>
            <w:r w:rsidRPr="001D4E17">
              <w:rPr>
                <w:sz w:val="18"/>
                <w:szCs w:val="18"/>
              </w:rPr>
              <w:instrText xml:space="preserve"> ADDIN ZOTERO_ITEM CSL_CITATION {"citationID":"1A5qZZtk","properties":{"formattedCitation":"[124]","plainCitation":"[124]","noteIndex":0},"citationItems":[{"id":1863,"uris":["http://zotero.org/users/4627420/items/2RF49LK2"],"uri":["http://zotero.org/users/4627420/items/2RF49LK2"],"itemData":{"id":1863,"type":"article-journal","container-title":"Health Care for Women International","DOI":"10.1080/07399332.2011.630495","ISSN":"0739-9332, 1096-4665","issue":"1","language":"en","page":"29-44","source":"Crossref","title":"Filipino Women's Tuberculosis Care Seeking Experience in an Urban Poor Setting: A Socioecological Perspective","title-short":"Filipino Women's Tuberculosis Care Seeking Experience in an Urban Poor Setting","volume":"33","author":[{"family":"Hu","given":"Alice"},{"family":"Loo","given":"Evelyn"},{"family":"Winch","given":"Peter J."},{"family":"Surkan","given":"Pamela J."}],"issued":{"date-parts":[["2012",1]]}}}],"schema":"https://github.com/citation-style-language/schema/raw/master/csl-citation.json"} </w:instrText>
            </w:r>
            <w:r w:rsidRPr="001D4E17">
              <w:rPr>
                <w:sz w:val="18"/>
                <w:szCs w:val="18"/>
              </w:rPr>
              <w:fldChar w:fldCharType="separate"/>
            </w:r>
            <w:r w:rsidRPr="001D4E17">
              <w:rPr>
                <w:rFonts w:ascii="Calibri" w:hAnsi="Calibri" w:cs="Calibri"/>
                <w:sz w:val="18"/>
                <w:szCs w:val="18"/>
              </w:rPr>
              <w:t>[124]</w:t>
            </w:r>
            <w:r w:rsidRPr="001D4E17">
              <w:rPr>
                <w:sz w:val="18"/>
                <w:szCs w:val="18"/>
              </w:rPr>
              <w:fldChar w:fldCharType="end"/>
            </w:r>
            <w:r w:rsidRPr="001D4E17">
              <w:rPr>
                <w:sz w:val="18"/>
                <w:szCs w:val="18"/>
              </w:rPr>
              <w:t>, Murray 2013</w:t>
            </w:r>
            <w:r w:rsidRPr="001D4E17">
              <w:rPr>
                <w:sz w:val="18"/>
                <w:szCs w:val="18"/>
              </w:rPr>
              <w:fldChar w:fldCharType="begin"/>
            </w:r>
            <w:r w:rsidRPr="001D4E17">
              <w:rPr>
                <w:sz w:val="18"/>
                <w:szCs w:val="18"/>
              </w:rPr>
              <w:instrText xml:space="preserve"> ADDIN ZOTERO_ITEM CSL_CITATION {"citationID":"znE2GO3C","properties":{"formattedCitation":"[141]","plainCitation":"[141]","noteIndex":0},"citationItems":[{"id":685,"uris":["http://zotero.org/users/4627420/items/KZIAW8VC"],"uri":["http://zotero.org/users/4627420/items/KZIAW8VC"],"itemData":{"id":685,"type":"article-journal","abstract":"Abstract.  Prolonged diagnostic and treatment delays, particularly in settings experiencing concomitant human immunodeficiency virus (HIV) and tuberculosis (TB)","container-title":"Health Policy and Planning","DOI":"10.1093/heapol/czs072","ISSN":"0268-1080","issue":"4","journalAbbreviation":"Health Policy Plan","language":"en","page":"410-418","source":"academic-oup-com.libproxy1.nus.edu.sg","title":"High levels of vulnerability and anticipated stigma reduce the impetus for tuberculosis diagnosis in Cape Town, South Africa","volume":"28","author":[{"family":"Murray","given":"Emma J."},{"family":"Bond","given":"Virginia A."},{"family":"Marais","given":"Ben J."},{"family":"Godfrey-Faussett","given":"Peter"},{"family":"Ayles","given":"Helen M."},{"family":"Beyers","given":"Nulda"}],"issued":{"date-parts":[["2013",7,1]]}}}],"schema":"https://github.com/citation-style-language/schema/raw/master/csl-citation.json"} </w:instrText>
            </w:r>
            <w:r w:rsidRPr="001D4E17">
              <w:rPr>
                <w:sz w:val="18"/>
                <w:szCs w:val="18"/>
              </w:rPr>
              <w:fldChar w:fldCharType="separate"/>
            </w:r>
            <w:r w:rsidRPr="001D4E17">
              <w:rPr>
                <w:rFonts w:ascii="Calibri" w:hAnsi="Calibri" w:cs="Calibri"/>
                <w:sz w:val="18"/>
                <w:szCs w:val="18"/>
              </w:rPr>
              <w:t>[141]</w:t>
            </w:r>
            <w:r w:rsidRPr="001D4E17">
              <w:rPr>
                <w:sz w:val="18"/>
                <w:szCs w:val="18"/>
              </w:rPr>
              <w:fldChar w:fldCharType="end"/>
            </w:r>
            <w:r w:rsidRPr="001D4E17">
              <w:rPr>
                <w:sz w:val="18"/>
                <w:szCs w:val="18"/>
              </w:rPr>
              <w:t>, Kuznetsov 2013</w:t>
            </w:r>
            <w:r w:rsidRPr="001D4E17">
              <w:rPr>
                <w:sz w:val="18"/>
                <w:szCs w:val="18"/>
              </w:rPr>
              <w:fldChar w:fldCharType="begin"/>
            </w:r>
            <w:r w:rsidRPr="001D4E17">
              <w:rPr>
                <w:sz w:val="18"/>
                <w:szCs w:val="18"/>
              </w:rPr>
              <w:instrText xml:space="preserve"> ADDIN ZOTERO_ITEM CSL_CITATION {"citationID":"EHOVNyUj","properties":{"formattedCitation":"[135]","plainCitation":"[135]","noteIndex":0},"citationItems":[{"id":1894,"uris":["http://zotero.org/users/4627420/items/QU3AAFBW"],"uri":["http://zotero.org/users/4627420/items/QU3AAFBW"],"itemData":{"id":1894,"type":"article-journal","abstract":"Background: Data about delayed tuberculosis diagnosis in Northern Russia are scarce yet such knowledge could enhance the care of tuberculosis. The Arkhangelsk region is situated in the north of Russia, where the population is more than one million residents. The aim of the study was to understand factors influencing diagnostic delay among patients with tuberculosis in the Arkhangelsk region and to develop a theoretical model in order to explain diagnostic delay from the patients’ perspectives.\nMethods: Twenty-three patients who had experienced diagnostic delay of tuberculosis were interviewed in Arkhangelsk. Using a qualitative approach, we conducted focus-group discussions for data gathering using Grounded Theory with the Paradigm Model to analyse the phenomenon of diagnostic delay.\nResults: The study resulted in a theoretical model of the pathway of delay of tuberculosis diagnosis in the Arkhangelsk region in answer to the question: “Why and how do patients in the Arkhangelsk region delay tuberculosis diagnosis?” The model included categories of causal conditions, context and intervening conditions, action/interaction strategies, and consequences. The causal condition and main concern of the patients was that they were overpowered by hopelessness. Patients blamed policy, the administrative system, and doctors for their unfortunate life circumstances. This was accompanied by avoidance of health care, denial of their own health situations, and self-treatment. Only a deadly threat was a sufficient motivator for some patients to seek medical help. “Being overpowered by hopelessness” was identified as the core category that affected their self-esteem and influenced their entire lives, including family, work and social relations, and appeared even stronger in association with alcohol use. This category reflected the passive position of many patients in this situation, including their feelings of inability to change anything in their lives, to obtain employment, or to qualify for disability benefits.\nConclusion: The main contributing factor to unsuccessful health-seeking behaviour for patients with tuberculosis was identified as “being overpowered by hopelessness.” This should be taken into consideration when creating any preventive programs and diagnostic algorithms aimed at increasing knowledge about TB, improving the health system, decreasing alcohol consumption and reducing the poverty of the people in Arkhangelsk.","container-title":"BMC Public Health","DOI":"10.1186/1471-2458-13-712","ISSN":"1471-2458","issue":"1","language":"en","source":"Crossref","title":"Hopelessness as a basis for tuberculosis diagnostic delay in the Arkhangelsk region: a grounded theory study","title-short":"Hopelessness as a basis for tuberculosis diagnostic delay in the Arkhangelsk region","URL":"http://bmcpublichealth.biomedcentral.com/articles/10.1186/1471-2458-13-712","volume":"13","author":[{"family":"Kuznetsov","given":"Vladimir N"},{"family":"Grjibovski","given":"Andrej M"},{"family":"Mariandyshev","given":"Andrej O"},{"family":"Johansson","given":"Eva"},{"family":"Enarson","given":"Donald A"},{"family":"Bjune","given":"Gunnar A"}],"accessed":{"date-parts":[["2019",11,22]]},"issued":{"date-parts":[["2013",12]]}}}],"schema":"https://github.com/citation-style-language/schema/raw/master/csl-citation.json"} </w:instrText>
            </w:r>
            <w:r w:rsidRPr="001D4E17">
              <w:rPr>
                <w:sz w:val="18"/>
                <w:szCs w:val="18"/>
              </w:rPr>
              <w:fldChar w:fldCharType="separate"/>
            </w:r>
            <w:r w:rsidRPr="001D4E17">
              <w:rPr>
                <w:rFonts w:ascii="Calibri" w:hAnsi="Calibri" w:cs="Calibri"/>
                <w:sz w:val="18"/>
                <w:szCs w:val="18"/>
              </w:rPr>
              <w:t>[135]</w:t>
            </w:r>
            <w:r w:rsidRPr="001D4E17">
              <w:rPr>
                <w:sz w:val="18"/>
                <w:szCs w:val="18"/>
              </w:rPr>
              <w:fldChar w:fldCharType="end"/>
            </w:r>
            <w:r w:rsidRPr="001D4E17">
              <w:rPr>
                <w:sz w:val="18"/>
                <w:szCs w:val="18"/>
              </w:rPr>
              <w:t>, Bam 2014</w:t>
            </w:r>
            <w:r w:rsidRPr="001D4E17">
              <w:rPr>
                <w:sz w:val="18"/>
                <w:szCs w:val="18"/>
              </w:rPr>
              <w:fldChar w:fldCharType="begin"/>
            </w:r>
            <w:r w:rsidRPr="001D4E17">
              <w:rPr>
                <w:sz w:val="18"/>
                <w:szCs w:val="18"/>
              </w:rPr>
              <w:instrText xml:space="preserve"> ADDIN ZOTERO_ITEM CSL_CITATION {"citationID":"nvxbuGLw","properties":{"formattedCitation":"[114]","plainCitation":"[114]","noteIndex":0},"citationItems":[{"id":1899,"uris":["http://zotero.org/users/4627420/items/ZW8ME87T"],"uri":["http://zotero.org/users/4627420/items/ZW8ME87T"],"itemData":{"id":1899,"type":"article-journal","abstract":"Background: Combating tuberculosis (TB) in urban slums is more complex than in rural areas due to reasons such as over-crowding, unhygienic living conditions and poverty. This study aimed to assess illness perception of TB and identify barriers and facilitators for health seeking practice among the residents of Badda slum, Dhaka, Bangladesh.\nMethods: The Badda slum was purposively selected. Convenience sampling was carried out to select participants aged 18 years and above. Twenty two in-depth interviews, two key informants’ interviews and participatory rapid appraisal (PRA) were conducted. Data were analyzed manually by using defined a priori codes and color coding of the quotes in data matrix table.\nResults: TB was commonly recognized as Jokkha (pulmonary TB), Sas rog (disease associated to breathing) followed by TB. More females than males had knowledge about TB related illness. Very few perceived of being at risk of TB despite the high risk behavior and environment. Prime barriers for health seeking practice of TB were cost along with other barriers like prevailing stigma on TB, lack of information on service sites and unavailability of accompanying person. Training and orientation to community organizations and people, awareness on TB and free treatment through advertisements/media, community level diagnostic and home based care were identified as the facilitators for the health seeking practice of TB.\nConclusions: Perceptions of TB and knowledge associated with the disease shape the health seeking practice, therefore promotion of media awareness campaign, targeting the people of urban slums for reducing misconceptions and promotion of home based service is needed to encourage health seeking practice in the future.","container-title":"BMC Research Notes","DOI":"10.1186/1756-0500-7-572","ISSN":"1756-0500","issue":"1","language":"en","source":"Crossref","title":"Illness perception of tuberculosis (TB) and health seeking practice among urban slum residents of Bangladesh: a qualitative study","title-short":"Illness perception of tuberculosis (TB) and health seeking practice among urban slum residents of Bangladesh","URL":"https://bmcresnotes.biomedcentral.com/articles/10.1186/1756-0500-7-572","volume":"7","author":[{"family":"Bam","given":"Kiran"},{"family":"Bhatt","given":"Lokesh Prasad"},{"family":"Thapa","given":"Rajshree"},{"family":"Dossajee","given":"Hussein Karimjee"},{"family":"Angdembe","given":"Mirak Raj"}],"accessed":{"date-parts":[["2019",11,22]]},"issued":{"date-parts":[["2014",12]]}}}],"schema":"https://github.com/citation-style-language/schema/raw/master/csl-citation.json"} </w:instrText>
            </w:r>
            <w:r w:rsidRPr="001D4E17">
              <w:rPr>
                <w:sz w:val="18"/>
                <w:szCs w:val="18"/>
              </w:rPr>
              <w:fldChar w:fldCharType="separate"/>
            </w:r>
            <w:r w:rsidRPr="001D4E17">
              <w:rPr>
                <w:rFonts w:ascii="Calibri" w:hAnsi="Calibri" w:cs="Calibri"/>
                <w:sz w:val="18"/>
                <w:szCs w:val="18"/>
              </w:rPr>
              <w:t>[114]</w:t>
            </w:r>
            <w:r w:rsidRPr="001D4E17">
              <w:rPr>
                <w:sz w:val="18"/>
                <w:szCs w:val="18"/>
              </w:rPr>
              <w:fldChar w:fldCharType="end"/>
            </w:r>
            <w:r w:rsidRPr="001D4E17">
              <w:rPr>
                <w:sz w:val="18"/>
                <w:szCs w:val="18"/>
              </w:rPr>
              <w:t>, Kerrigan 2017</w:t>
            </w:r>
            <w:r w:rsidRPr="001D4E17">
              <w:rPr>
                <w:sz w:val="18"/>
                <w:szCs w:val="18"/>
              </w:rPr>
              <w:fldChar w:fldCharType="begin"/>
            </w:r>
            <w:r w:rsidRPr="001D4E17">
              <w:rPr>
                <w:sz w:val="18"/>
                <w:szCs w:val="18"/>
              </w:rPr>
              <w:instrText xml:space="preserve"> ADDIN ZOTERO_ITEM CSL_CITATION {"citationID":"CHQjYToh","properties":{"formattedCitation":"[140]","plainCitation":"[140]","noteIndex":0},"citationItems":[{"id":1902,"uris":["http://zotero.org/users/4627420/items/JBUMB2H5"],"uri":["http://zotero.org/users/4627420/items/JBUMB2H5"],"itemData":{"id":1902,"type":"article-journal","abstract":"Conclusions: Findings suggest different methods of TB ACF are likely to engage different populations, highlighting the utility of a comprehensive approach. Trial registration: Clinicaltrials.gov (NCT02808507). Registered June 1, 2016. The participants in this formative study are not trial participants.","container-title":"Health Research Policy and Systems","DOI":"10.1186/s12961-017-0206-8","ISSN":"1478-4505","issue":"1","language":"en","source":"Crossref","title":"Improving active case finding for tuberculosis in South Africa: informing innovative implementation approaches in the context of the Kharitode trial through formative research","title-short":"Improving active case finding for tuberculosis in South Africa","URL":"http://health-policy-systems.biomedcentral.com/articles/10.1186/s12961-017-0206-8","volume":"15","author":[{"family":"Kerrigan","given":"Deanna"},{"family":"West","given":"Nora"},{"family":"Tudor","given":"Carrie"},{"family":"Hanrahan","given":"Colleen F."},{"family":"Lebina","given":"Limakatso"},{"family":"Msandiwa","given":"Reginah"},{"family":"Mmolawa","given":"Lesego"},{"family":"Martinson","given":"Neil"},{"family":"Dowdy","given":"David"}],"accessed":{"date-parts":[["2019",11,22]]},"issued":{"date-parts":[["2017",12]]}}}],"schema":"https://github.com/citation-style-language/schema/raw/master/csl-citation.json"} </w:instrText>
            </w:r>
            <w:r w:rsidRPr="001D4E17">
              <w:rPr>
                <w:sz w:val="18"/>
                <w:szCs w:val="18"/>
              </w:rPr>
              <w:fldChar w:fldCharType="separate"/>
            </w:r>
            <w:r w:rsidRPr="001D4E17">
              <w:rPr>
                <w:rFonts w:ascii="Calibri" w:hAnsi="Calibri" w:cs="Calibri"/>
                <w:sz w:val="18"/>
                <w:szCs w:val="18"/>
              </w:rPr>
              <w:t>[140]</w:t>
            </w:r>
            <w:r w:rsidRPr="001D4E17">
              <w:rPr>
                <w:sz w:val="18"/>
                <w:szCs w:val="18"/>
              </w:rPr>
              <w:fldChar w:fldCharType="end"/>
            </w:r>
            <w:r w:rsidRPr="001D4E17">
              <w:rPr>
                <w:sz w:val="18"/>
                <w:szCs w:val="18"/>
              </w:rPr>
              <w:t>, Sagbakken 2008</w:t>
            </w:r>
            <w:r w:rsidRPr="001D4E17">
              <w:rPr>
                <w:sz w:val="18"/>
                <w:szCs w:val="18"/>
              </w:rPr>
              <w:fldChar w:fldCharType="begin"/>
            </w:r>
            <w:r w:rsidRPr="001D4E17">
              <w:rPr>
                <w:sz w:val="18"/>
                <w:szCs w:val="18"/>
              </w:rPr>
              <w:instrText xml:space="preserve"> ADDIN ZOTERO_ITEM CSL_CITATION {"citationID":"ohF4CiM4","properties":{"formattedCitation":"[108]","plainCitation":"[108]","noteIndex":0},"citationItems":[{"id":1940,"uris":["http://zotero.org/users/4627420/items/JVV4946B"],"uri":["http://zotero.org/users/4627420/items/JVV4946B"],"itemData":{"id":1940,"type":"article-journal","abstract":"Management of early tuberculosis (TB) symptoms and adherence to medical treatment are main challenges in controlling TB. The aim of this study is to explore how symptoms of TB are perceived and managed, from the onset of symptoms and during the course of treatment, in Addis Ababa, Ethiopia. We conducted a qualitative interview study, including 50 in-depth interviews and 2 focus groups, with TB patients, their relatives, and health personnel. We found that a patient’s perceptions and self-treatment of early symptoms could cause diagnostic delay. Stigma associated with TB and public health services made many patients approach private clinics, causing further delay. Both private and public clinics often labeled and managed symptoms according to lay explanatory models. Lack of adequate knowledge about TB’s etiology and cure caused patients to continue relating to symptoms by reference to their own understanding. This affected patients’ ability to manage TB and its treatment.","container-title":"Qualitative Health Research","DOI":"10.1177/1049732308322596","ISSN":"1049-7323, 1552-7557","issue":"10","language":"en","page":"1356-1366","source":"Crossref","title":"Perception and Management of Tuberculosis Symptoms in Addis Ababa, Ethiopia","volume":"18","author":[{"family":"Sagbakken","given":"Mette"},{"family":"Frich","given":"Jan C."},{"family":"Bjune","given":"Gunnar A."}],"issued":{"date-parts":[["2008",10]]}}}],"schema":"https://github.com/citation-style-language/schema/raw/master/csl-citation.json"} </w:instrText>
            </w:r>
            <w:r w:rsidRPr="001D4E17">
              <w:rPr>
                <w:sz w:val="18"/>
                <w:szCs w:val="18"/>
              </w:rPr>
              <w:fldChar w:fldCharType="separate"/>
            </w:r>
            <w:r w:rsidRPr="001D4E17">
              <w:rPr>
                <w:rFonts w:ascii="Calibri" w:hAnsi="Calibri" w:cs="Calibri"/>
                <w:sz w:val="18"/>
                <w:szCs w:val="18"/>
              </w:rPr>
              <w:t>[108]</w:t>
            </w:r>
            <w:r w:rsidRPr="001D4E17">
              <w:rPr>
                <w:sz w:val="18"/>
                <w:szCs w:val="18"/>
              </w:rPr>
              <w:fldChar w:fldCharType="end"/>
            </w:r>
            <w:r w:rsidRPr="001D4E17">
              <w:rPr>
                <w:sz w:val="18"/>
                <w:szCs w:val="18"/>
              </w:rPr>
              <w:t>, Finnie 2011</w:t>
            </w:r>
            <w:r w:rsidRPr="001D4E17">
              <w:rPr>
                <w:sz w:val="18"/>
                <w:szCs w:val="18"/>
              </w:rPr>
              <w:fldChar w:fldCharType="begin"/>
            </w:r>
            <w:r w:rsidRPr="001D4E17">
              <w:rPr>
                <w:sz w:val="18"/>
                <w:szCs w:val="18"/>
              </w:rPr>
              <w:instrText xml:space="preserve"> ADDIN ZOTERO_ITEM CSL_CITATION {"citationID":"MT2M5Gho","properties":{"formattedCitation":"[138]","plainCitation":"[138]","noteIndex":0},"citationItems":[{"id":1944,"uris":["http://zotero.org/users/4627420/items/4ID2DHPQ"],"uri":["http://zotero.org/users/4627420/items/4ID2DHPQ"],"itemData":{"id":1944,"type":"article-journal","container-title":"International Quarterly of Community Health Education","DOI":"10.2190/IQ.31.1.b","ISSN":"0272-684X, 1541-3519","issue":"1","language":"en","page":"3-19","source":"Crossref","title":"Pilot Study to Develop a Rapid Assessment of Tuberculosis Care-Seeking and Adherence Practices in Rural Limpopo Province, South Africa","volume":"31","author":[{"family":"Finnie","given":"Ramona K. C."},{"family":"Mabunda","given":"Tiyane"},{"family":"Khoza","given":"Lunic Base"},{"family":"Borne","given":"Bart","non-dropping-particle":"van den"},{"family":"Selwyn","given":"Beatrice"},{"family":"Mullen","given":"Patricia Dolan"}],"issued":{"date-parts":[["2011",1]]}}}],"schema":"https://github.com/citation-style-language/schema/raw/master/csl-citation.json"} </w:instrText>
            </w:r>
            <w:r w:rsidRPr="001D4E17">
              <w:rPr>
                <w:sz w:val="18"/>
                <w:szCs w:val="18"/>
              </w:rPr>
              <w:fldChar w:fldCharType="separate"/>
            </w:r>
            <w:r w:rsidRPr="001D4E17">
              <w:rPr>
                <w:rFonts w:ascii="Calibri" w:hAnsi="Calibri" w:cs="Calibri"/>
                <w:sz w:val="18"/>
                <w:szCs w:val="18"/>
              </w:rPr>
              <w:t>[138]</w:t>
            </w:r>
            <w:r w:rsidRPr="001D4E17">
              <w:rPr>
                <w:sz w:val="18"/>
                <w:szCs w:val="18"/>
              </w:rPr>
              <w:fldChar w:fldCharType="end"/>
            </w:r>
            <w:r w:rsidRPr="001D4E17">
              <w:rPr>
                <w:sz w:val="18"/>
                <w:szCs w:val="18"/>
              </w:rPr>
              <w:t>, Sundaram 2017</w:t>
            </w:r>
            <w:r w:rsidRPr="001D4E17">
              <w:rPr>
                <w:sz w:val="18"/>
                <w:szCs w:val="18"/>
              </w:rPr>
              <w:fldChar w:fldCharType="begin"/>
            </w:r>
            <w:r w:rsidRPr="001D4E17">
              <w:rPr>
                <w:sz w:val="18"/>
                <w:szCs w:val="18"/>
              </w:rPr>
              <w:instrText xml:space="preserve"> ADDIN ZOTERO_ITEM CSL_CITATION {"citationID":"IAX5v966","properties":{"formattedCitation":"[115]","plainCitation":"[115]","noteIndex":0},"citationItems":[{"id":16,"uris":["http://zotero.org/users/4627420/items/PWIYM2DR"],"uri":["http://zotero.org/users/4627420/items/PWIYM2DR"],"itemData":{"id":16,"type":"article-journal","container-title":"Health Policy and Planning","DOI":"10.1093/heapol/czx079","ISSN":"0268-1080, 1460-2237","issue":"suppl_2","language":"en","page":"ii32-ii42","source":"CrossRef","title":"A strong TB programme embedded in a developing primary healthcare system is a lose-lose situation: insights from patient and community perspectives in Cambodia","title-short":"A strong TB programme embedded in a developing primary healthcare system is a lose-lose situation","volume":"32","author":[{"family":"Sundaram","given":"Neisha"},{"family":"James","given":"Richard"},{"family":"Sreynimol","given":"Um"},{"family":"Linda","given":"Pen"},{"family":"Yoong","given":"Joanne"},{"family":"Saly","given":"Saint"},{"family":"Koeut","given":"Pichenda"},{"family":"Eang","given":"Mao Tan"},{"family":"Coker","given":"Richard"},{"family":"Khan","given":"Mishal S"}],"issued":{"date-parts":[["2017",10,1]]}}}],"schema":"https://github.com/citation-style-language/schema/raw/master/csl-citation.json"} </w:instrText>
            </w:r>
            <w:r w:rsidRPr="001D4E17">
              <w:rPr>
                <w:sz w:val="18"/>
                <w:szCs w:val="18"/>
              </w:rPr>
              <w:fldChar w:fldCharType="separate"/>
            </w:r>
            <w:r w:rsidRPr="001D4E17">
              <w:rPr>
                <w:rFonts w:ascii="Calibri" w:hAnsi="Calibri" w:cs="Calibri"/>
                <w:sz w:val="18"/>
                <w:szCs w:val="18"/>
              </w:rPr>
              <w:t>[115]</w:t>
            </w:r>
            <w:r w:rsidRPr="001D4E17">
              <w:rPr>
                <w:sz w:val="18"/>
                <w:szCs w:val="18"/>
              </w:rPr>
              <w:fldChar w:fldCharType="end"/>
            </w:r>
          </w:p>
          <w:p w14:paraId="60C71F6B" w14:textId="77777777" w:rsidR="00790355" w:rsidRPr="001D4E17" w:rsidRDefault="00790355" w:rsidP="00DC75CB">
            <w:pPr>
              <w:rPr>
                <w:sz w:val="18"/>
                <w:szCs w:val="18"/>
              </w:rPr>
            </w:pPr>
          </w:p>
          <w:p w14:paraId="520D27CF" w14:textId="77777777" w:rsidR="00790355" w:rsidRPr="001D4E17" w:rsidRDefault="00790355" w:rsidP="00DC75CB">
            <w:pPr>
              <w:rPr>
                <w:sz w:val="18"/>
                <w:szCs w:val="18"/>
              </w:rPr>
            </w:pPr>
            <w:r w:rsidRPr="001D4E17">
              <w:rPr>
                <w:sz w:val="18"/>
                <w:szCs w:val="18"/>
              </w:rPr>
              <w:t xml:space="preserve">Dependability is </w:t>
            </w:r>
            <w:r>
              <w:rPr>
                <w:sz w:val="18"/>
                <w:szCs w:val="18"/>
              </w:rPr>
              <w:t>high</w:t>
            </w:r>
            <w:r w:rsidRPr="001D4E17">
              <w:rPr>
                <w:sz w:val="18"/>
                <w:szCs w:val="18"/>
              </w:rPr>
              <w:t>:</w:t>
            </w:r>
            <w:r>
              <w:rPr>
                <w:sz w:val="18"/>
                <w:szCs w:val="18"/>
              </w:rPr>
              <w:t xml:space="preserve"> level maintained as a majority of the individual findings have high level of dependability </w:t>
            </w:r>
            <w:r w:rsidRPr="001D4E17">
              <w:rPr>
                <w:sz w:val="18"/>
                <w:szCs w:val="18"/>
              </w:rPr>
              <w:t>(12 high, 9 moderates)</w:t>
            </w:r>
          </w:p>
        </w:tc>
        <w:tc>
          <w:tcPr>
            <w:tcW w:w="1018" w:type="pct"/>
            <w:tcBorders>
              <w:top w:val="single" w:sz="4" w:space="0" w:color="auto"/>
              <w:left w:val="nil"/>
              <w:bottom w:val="single" w:sz="4" w:space="0" w:color="auto"/>
              <w:right w:val="nil"/>
            </w:tcBorders>
          </w:tcPr>
          <w:p w14:paraId="5DBD052B" w14:textId="77777777" w:rsidR="00790355" w:rsidRPr="001D4E17" w:rsidRDefault="00790355" w:rsidP="00DC75CB">
            <w:pPr>
              <w:rPr>
                <w:sz w:val="18"/>
                <w:szCs w:val="18"/>
                <w:lang w:val="en-US"/>
              </w:rPr>
            </w:pPr>
            <w:r w:rsidRPr="001D4E17">
              <w:rPr>
                <w:sz w:val="18"/>
                <w:szCs w:val="18"/>
                <w:lang w:val="en-US"/>
              </w:rPr>
              <w:t>Credibility</w:t>
            </w:r>
          </w:p>
          <w:p w14:paraId="377C1BB6" w14:textId="77777777" w:rsidR="00790355" w:rsidRPr="001D4E17" w:rsidRDefault="00790355" w:rsidP="00DC75CB">
            <w:pPr>
              <w:rPr>
                <w:sz w:val="18"/>
                <w:szCs w:val="18"/>
                <w:lang w:val="en-US"/>
              </w:rPr>
            </w:pPr>
            <w:r w:rsidRPr="001D4E17">
              <w:rPr>
                <w:sz w:val="18"/>
                <w:szCs w:val="18"/>
                <w:lang w:val="en-US"/>
              </w:rPr>
              <w:t>26 unequivocal findings</w:t>
            </w:r>
          </w:p>
          <w:p w14:paraId="2F3FEDD5" w14:textId="77777777" w:rsidR="00790355" w:rsidRPr="001D4E17" w:rsidRDefault="00790355" w:rsidP="00DC75CB">
            <w:pPr>
              <w:rPr>
                <w:sz w:val="18"/>
                <w:szCs w:val="18"/>
              </w:rPr>
            </w:pPr>
          </w:p>
          <w:p w14:paraId="4293E09E" w14:textId="77777777" w:rsidR="00790355" w:rsidRPr="001D4E17" w:rsidRDefault="00790355" w:rsidP="00DC75CB">
            <w:pPr>
              <w:rPr>
                <w:sz w:val="18"/>
                <w:szCs w:val="18"/>
              </w:rPr>
            </w:pPr>
          </w:p>
          <w:p w14:paraId="3E1CD7E1" w14:textId="77777777" w:rsidR="00790355" w:rsidRPr="001D4E17" w:rsidRDefault="00790355" w:rsidP="00DC75CB">
            <w:pPr>
              <w:rPr>
                <w:sz w:val="18"/>
                <w:szCs w:val="18"/>
              </w:rPr>
            </w:pPr>
          </w:p>
          <w:p w14:paraId="73929B57" w14:textId="77777777" w:rsidR="00790355" w:rsidRPr="001D4E17" w:rsidRDefault="00790355" w:rsidP="00DC75CB">
            <w:pPr>
              <w:rPr>
                <w:sz w:val="18"/>
                <w:szCs w:val="18"/>
              </w:rPr>
            </w:pPr>
          </w:p>
          <w:p w14:paraId="5A5E592E" w14:textId="77777777" w:rsidR="00790355" w:rsidRPr="001D4E17" w:rsidRDefault="00790355" w:rsidP="00DC75CB">
            <w:pPr>
              <w:rPr>
                <w:sz w:val="18"/>
                <w:szCs w:val="18"/>
              </w:rPr>
            </w:pPr>
          </w:p>
          <w:p w14:paraId="70902E39" w14:textId="77777777" w:rsidR="00790355" w:rsidRPr="001D4E17" w:rsidRDefault="00790355" w:rsidP="00DC75CB">
            <w:pPr>
              <w:rPr>
                <w:sz w:val="18"/>
                <w:szCs w:val="18"/>
              </w:rPr>
            </w:pPr>
          </w:p>
          <w:p w14:paraId="664A2BDA" w14:textId="77777777" w:rsidR="00790355" w:rsidRPr="001D4E17" w:rsidRDefault="00790355" w:rsidP="00DC75CB">
            <w:pPr>
              <w:rPr>
                <w:sz w:val="18"/>
                <w:szCs w:val="18"/>
              </w:rPr>
            </w:pPr>
          </w:p>
          <w:p w14:paraId="468140CF" w14:textId="77777777" w:rsidR="00790355" w:rsidRPr="001D4E17" w:rsidRDefault="00790355" w:rsidP="00DC75CB">
            <w:pPr>
              <w:rPr>
                <w:sz w:val="18"/>
                <w:szCs w:val="18"/>
              </w:rPr>
            </w:pPr>
          </w:p>
          <w:p w14:paraId="67A00D47" w14:textId="77777777" w:rsidR="00790355" w:rsidRPr="001D4E17" w:rsidRDefault="00790355" w:rsidP="00DC75CB">
            <w:pPr>
              <w:rPr>
                <w:sz w:val="18"/>
                <w:szCs w:val="18"/>
              </w:rPr>
            </w:pPr>
          </w:p>
          <w:p w14:paraId="022A52F5" w14:textId="77777777" w:rsidR="00790355" w:rsidRPr="001D4E17" w:rsidRDefault="00790355" w:rsidP="00DC75CB">
            <w:pPr>
              <w:rPr>
                <w:sz w:val="18"/>
                <w:szCs w:val="18"/>
              </w:rPr>
            </w:pPr>
          </w:p>
          <w:p w14:paraId="2CBD45A4" w14:textId="77777777" w:rsidR="00790355" w:rsidRPr="001D4E17" w:rsidRDefault="00790355" w:rsidP="00DC75CB">
            <w:pPr>
              <w:rPr>
                <w:sz w:val="18"/>
                <w:szCs w:val="18"/>
              </w:rPr>
            </w:pPr>
          </w:p>
          <w:p w14:paraId="742566BD" w14:textId="77777777" w:rsidR="00790355" w:rsidRPr="001D4E17" w:rsidRDefault="00790355" w:rsidP="00DC75CB">
            <w:pPr>
              <w:rPr>
                <w:sz w:val="18"/>
                <w:szCs w:val="18"/>
              </w:rPr>
            </w:pPr>
          </w:p>
          <w:p w14:paraId="59E36069" w14:textId="77777777" w:rsidR="00790355" w:rsidRPr="001D4E17" w:rsidRDefault="00790355" w:rsidP="00DC75CB">
            <w:pPr>
              <w:rPr>
                <w:sz w:val="18"/>
                <w:szCs w:val="18"/>
              </w:rPr>
            </w:pPr>
            <w:r w:rsidRPr="001D4E17">
              <w:rPr>
                <w:sz w:val="18"/>
                <w:szCs w:val="18"/>
              </w:rPr>
              <w:t>Credibility of findings is high</w:t>
            </w:r>
          </w:p>
        </w:tc>
        <w:tc>
          <w:tcPr>
            <w:tcW w:w="1800" w:type="pct"/>
            <w:tcBorders>
              <w:top w:val="single" w:sz="4" w:space="0" w:color="auto"/>
              <w:left w:val="nil"/>
              <w:bottom w:val="single" w:sz="4" w:space="0" w:color="auto"/>
              <w:right w:val="nil"/>
            </w:tcBorders>
          </w:tcPr>
          <w:p w14:paraId="02F690D0" w14:textId="77777777" w:rsidR="00790355" w:rsidRPr="001D4E17" w:rsidRDefault="00790355" w:rsidP="00DC75CB">
            <w:pPr>
              <w:rPr>
                <w:sz w:val="18"/>
                <w:szCs w:val="18"/>
                <w:lang w:val="en-US"/>
              </w:rPr>
            </w:pPr>
            <w:r w:rsidRPr="001D4E17">
              <w:rPr>
                <w:sz w:val="18"/>
                <w:szCs w:val="18"/>
                <w:lang w:val="en-US"/>
              </w:rPr>
              <w:t>ConQual score</w:t>
            </w:r>
          </w:p>
          <w:p w14:paraId="481E27EB" w14:textId="77777777" w:rsidR="00790355" w:rsidRPr="001D4E17" w:rsidRDefault="00790355" w:rsidP="00DC75CB">
            <w:pPr>
              <w:rPr>
                <w:sz w:val="18"/>
                <w:szCs w:val="18"/>
                <w:lang w:val="en-US"/>
              </w:rPr>
            </w:pPr>
          </w:p>
          <w:p w14:paraId="47EE5098" w14:textId="77777777" w:rsidR="00790355" w:rsidRPr="001D4E17" w:rsidRDefault="00790355" w:rsidP="00DC75CB">
            <w:pPr>
              <w:rPr>
                <w:sz w:val="18"/>
                <w:szCs w:val="18"/>
              </w:rPr>
            </w:pPr>
          </w:p>
          <w:p w14:paraId="1C96A91E" w14:textId="77777777" w:rsidR="00790355" w:rsidRPr="001D4E17" w:rsidRDefault="00790355" w:rsidP="00DC75CB">
            <w:pPr>
              <w:rPr>
                <w:sz w:val="18"/>
                <w:szCs w:val="18"/>
              </w:rPr>
            </w:pPr>
          </w:p>
          <w:p w14:paraId="5AE2ABD4" w14:textId="77777777" w:rsidR="00790355" w:rsidRPr="001D4E17" w:rsidRDefault="00790355" w:rsidP="00DC75CB">
            <w:pPr>
              <w:rPr>
                <w:sz w:val="18"/>
                <w:szCs w:val="18"/>
              </w:rPr>
            </w:pPr>
          </w:p>
          <w:p w14:paraId="44E6CC3E" w14:textId="77777777" w:rsidR="00790355" w:rsidRPr="001D4E17" w:rsidRDefault="00790355" w:rsidP="00DC75CB">
            <w:pPr>
              <w:rPr>
                <w:sz w:val="18"/>
                <w:szCs w:val="18"/>
              </w:rPr>
            </w:pPr>
          </w:p>
          <w:p w14:paraId="65363366" w14:textId="77777777" w:rsidR="00790355" w:rsidRPr="001D4E17" w:rsidRDefault="00790355" w:rsidP="00DC75CB">
            <w:pPr>
              <w:rPr>
                <w:sz w:val="18"/>
                <w:szCs w:val="18"/>
              </w:rPr>
            </w:pPr>
          </w:p>
          <w:p w14:paraId="6B5EB7D4" w14:textId="77777777" w:rsidR="00790355" w:rsidRPr="001D4E17" w:rsidRDefault="00790355" w:rsidP="00DC75CB">
            <w:pPr>
              <w:rPr>
                <w:sz w:val="18"/>
                <w:szCs w:val="18"/>
              </w:rPr>
            </w:pPr>
          </w:p>
          <w:p w14:paraId="2BBF2FCF" w14:textId="77777777" w:rsidR="00790355" w:rsidRPr="001D4E17" w:rsidRDefault="00790355" w:rsidP="00DC75CB">
            <w:pPr>
              <w:rPr>
                <w:sz w:val="18"/>
                <w:szCs w:val="18"/>
              </w:rPr>
            </w:pPr>
          </w:p>
          <w:p w14:paraId="6099F256" w14:textId="77777777" w:rsidR="00790355" w:rsidRPr="001D4E17" w:rsidRDefault="00790355" w:rsidP="00DC75CB">
            <w:pPr>
              <w:rPr>
                <w:sz w:val="18"/>
                <w:szCs w:val="18"/>
              </w:rPr>
            </w:pPr>
          </w:p>
          <w:p w14:paraId="0CF2BACA" w14:textId="77777777" w:rsidR="00790355" w:rsidRPr="001D4E17" w:rsidRDefault="00790355" w:rsidP="00DC75CB">
            <w:pPr>
              <w:rPr>
                <w:sz w:val="18"/>
                <w:szCs w:val="18"/>
              </w:rPr>
            </w:pPr>
          </w:p>
          <w:p w14:paraId="56F4A049" w14:textId="77777777" w:rsidR="00790355" w:rsidRPr="001D4E17" w:rsidRDefault="00790355" w:rsidP="00DC75CB">
            <w:pPr>
              <w:rPr>
                <w:sz w:val="18"/>
                <w:szCs w:val="18"/>
              </w:rPr>
            </w:pPr>
          </w:p>
          <w:p w14:paraId="01B6069C" w14:textId="77777777" w:rsidR="00790355" w:rsidRPr="001D4E17" w:rsidRDefault="00790355" w:rsidP="00DC75CB">
            <w:pPr>
              <w:rPr>
                <w:sz w:val="18"/>
                <w:szCs w:val="18"/>
              </w:rPr>
            </w:pPr>
          </w:p>
          <w:p w14:paraId="3F284C57" w14:textId="77777777" w:rsidR="00790355" w:rsidRPr="001D4E17" w:rsidRDefault="00790355" w:rsidP="00DC75CB">
            <w:pPr>
              <w:rPr>
                <w:sz w:val="18"/>
                <w:szCs w:val="18"/>
              </w:rPr>
            </w:pPr>
          </w:p>
          <w:p w14:paraId="08056BE5" w14:textId="77777777" w:rsidR="00790355" w:rsidRPr="001D4E17" w:rsidRDefault="00790355" w:rsidP="00DC75CB">
            <w:pPr>
              <w:rPr>
                <w:sz w:val="18"/>
                <w:szCs w:val="18"/>
              </w:rPr>
            </w:pPr>
            <w:r w:rsidRPr="001D4E17">
              <w:rPr>
                <w:sz w:val="18"/>
                <w:szCs w:val="18"/>
              </w:rPr>
              <w:t xml:space="preserve">Confidence in the findings is </w:t>
            </w:r>
            <w:r>
              <w:rPr>
                <w:sz w:val="18"/>
                <w:szCs w:val="18"/>
              </w:rPr>
              <w:t>high</w:t>
            </w:r>
            <w:r w:rsidRPr="001D4E17">
              <w:rPr>
                <w:sz w:val="18"/>
                <w:szCs w:val="18"/>
              </w:rPr>
              <w:t xml:space="preserve">: </w:t>
            </w:r>
            <w:r>
              <w:rPr>
                <w:sz w:val="18"/>
                <w:szCs w:val="18"/>
              </w:rPr>
              <w:t xml:space="preserve">high </w:t>
            </w:r>
            <w:r w:rsidRPr="001D4E17">
              <w:rPr>
                <w:sz w:val="18"/>
                <w:szCs w:val="18"/>
              </w:rPr>
              <w:t>dependability and high credibility</w:t>
            </w:r>
          </w:p>
        </w:tc>
      </w:tr>
      <w:tr w:rsidR="00790355" w:rsidRPr="001D4E17" w14:paraId="0E730057" w14:textId="77777777" w:rsidTr="00DC75CB">
        <w:tc>
          <w:tcPr>
            <w:tcW w:w="5000" w:type="pct"/>
            <w:gridSpan w:val="3"/>
            <w:tcBorders>
              <w:top w:val="single" w:sz="4" w:space="0" w:color="auto"/>
              <w:left w:val="nil"/>
              <w:bottom w:val="single" w:sz="4" w:space="0" w:color="auto"/>
              <w:right w:val="nil"/>
            </w:tcBorders>
            <w:hideMark/>
          </w:tcPr>
          <w:p w14:paraId="16F34A38" w14:textId="77777777" w:rsidR="00790355" w:rsidRPr="001D4E17" w:rsidRDefault="00790355" w:rsidP="00DC75CB">
            <w:pPr>
              <w:rPr>
                <w:sz w:val="18"/>
                <w:szCs w:val="18"/>
                <w:lang w:val="en-US"/>
              </w:rPr>
            </w:pPr>
            <w:r w:rsidRPr="001D4E17">
              <w:rPr>
                <w:b/>
                <w:sz w:val="18"/>
                <w:szCs w:val="18"/>
                <w:lang w:val="en-US"/>
              </w:rPr>
              <w:t>Synthesized finding 2:</w:t>
            </w:r>
            <w:r w:rsidRPr="001D4E17">
              <w:rPr>
                <w:sz w:val="18"/>
                <w:szCs w:val="18"/>
                <w:lang w:val="en-US"/>
              </w:rPr>
              <w:t xml:space="preserve"> Long distance to health facilities, and language barrier led to delay in care seeking and TB diagnosis</w:t>
            </w:r>
          </w:p>
        </w:tc>
      </w:tr>
      <w:tr w:rsidR="00790355" w:rsidRPr="001D4E17" w14:paraId="0662155B" w14:textId="77777777" w:rsidTr="00DC75CB">
        <w:tc>
          <w:tcPr>
            <w:tcW w:w="2182" w:type="pct"/>
            <w:tcBorders>
              <w:top w:val="single" w:sz="4" w:space="0" w:color="auto"/>
              <w:left w:val="nil"/>
              <w:bottom w:val="single" w:sz="4" w:space="0" w:color="auto"/>
              <w:right w:val="nil"/>
            </w:tcBorders>
          </w:tcPr>
          <w:p w14:paraId="6CE0D3B5" w14:textId="77777777" w:rsidR="00790355" w:rsidRPr="001D4E17" w:rsidRDefault="00790355" w:rsidP="00DC75CB">
            <w:pPr>
              <w:rPr>
                <w:sz w:val="18"/>
                <w:szCs w:val="18"/>
                <w:lang w:val="en-US"/>
              </w:rPr>
            </w:pPr>
            <w:r w:rsidRPr="001D4E17">
              <w:rPr>
                <w:sz w:val="18"/>
                <w:szCs w:val="18"/>
                <w:lang w:val="en-US"/>
              </w:rPr>
              <w:t>Dependability</w:t>
            </w:r>
          </w:p>
          <w:p w14:paraId="0826B940" w14:textId="77777777" w:rsidR="00790355" w:rsidRPr="001D4E17" w:rsidRDefault="00790355" w:rsidP="00DC75CB">
            <w:pPr>
              <w:rPr>
                <w:sz w:val="18"/>
                <w:szCs w:val="18"/>
              </w:rPr>
            </w:pPr>
            <w:r w:rsidRPr="001D4E17">
              <w:rPr>
                <w:sz w:val="18"/>
                <w:szCs w:val="18"/>
              </w:rPr>
              <w:t>Moderate</w:t>
            </w:r>
          </w:p>
          <w:p w14:paraId="509D6E57" w14:textId="77777777" w:rsidR="00790355" w:rsidRPr="008E375B" w:rsidRDefault="00790355" w:rsidP="00DC75CB">
            <w:pPr>
              <w:rPr>
                <w:sz w:val="18"/>
                <w:szCs w:val="18"/>
              </w:rPr>
            </w:pPr>
            <w:r w:rsidRPr="008E375B">
              <w:rPr>
                <w:sz w:val="18"/>
                <w:szCs w:val="18"/>
              </w:rPr>
              <w:t>Tschirhart 2016</w:t>
            </w:r>
            <w:r w:rsidRPr="008E375B">
              <w:rPr>
                <w:sz w:val="18"/>
                <w:szCs w:val="18"/>
              </w:rPr>
              <w:fldChar w:fldCharType="begin"/>
            </w:r>
            <w:r w:rsidRPr="008E375B">
              <w:rPr>
                <w:sz w:val="18"/>
                <w:szCs w:val="18"/>
              </w:rPr>
              <w:instrText xml:space="preserve"> ADDIN ZOTERO_ITEM CSL_CITATION {"citationID":"CTJFZelE","properties":{"formattedCitation":"[143]","plainCitation":"[143]","noteIndex":0},"citationItems":[{"id":1755,"uris":["http://zotero.org/users/4627420/items/969JUYCD"],"uri":["http://zotero.org/users/4627420/items/969JUYCD"],"itemData":{"id":1755,"type":"article-journal","abstract":"Background: In Tak province, Thailand migrants and refugees from Myanmar navigate a pluralistic healthcare system to seek Tuberculosis (TB) care from a variety of government and non-governmental providers. This multi-methods qualitative study examined access to TB, TB/HIV and multidrug-resistant tuberculosis (MDR-TB) treatment with an emphasis on barriers to care and enabling factors.\nMethods: In the summer and fall of 2014, we conducted 12 key informant interviews with public health officials and TB treatment providers. We also conducted 11 focus group discussions with migrants and refugees who were receiving TB, TB/HIV and MDR-TB treatment in Tak province as well as non-TB patients. We analyzed these data through thematic analysis using both predetermined and emergent codes. As a second step in the qualitative analysis, we explored the barriers and enabling factors separately for migrants and refugees.\nResults: We found that refugees face fewer barriers to accessing TB treatment than migrants. For both migrants and refugees, legal status plays an important intermediary role in influencing the population’s ability to access care and eligibility for treatment. Our results suggest that there is a large geographical catchment area for migrants who seek TB treatment in Tak province that extends beyond provincial boundaries. Migrant participants described their ability to seek care as linked to the financial and non-financial resources required to travel and undergo treatment. Patients identified language of health services, availability of free or low cost services, and psychosocial support as important health system characteristics that affect accessibility.\nConclusion: Access to TB treatment for migrants and refugees occurs at the interface of health system accessibility, population ability and legal status. In Tak province, migrant patients draw upon their social networks and financial resources to navigate a pathway to treatment. We revised a conceptual framework for access to healthcare to incorporate legal status and the cyclical pathways through which migrants access TB treatment in this region. We recommend that organizations continue to collaborate to provide supportive services that help migrants to access and continue TB treatment.","container-title":"International Journal for Equity in Health","DOI":"10.1186/s12939-016-0391-z","ISSN":"1475-9276","issue":"1","language":"en","source":"Crossref","title":"Access to free or low-cost tuberculosis treatment for migrants and refugees along the Thailand-Myanmar border in Tak province, Thailand","URL":"http://equityhealthj.biomedcentral.com/articles/10.1186/s12939-016-0391-z","volume":"15","author":[{"family":"Tschirhart","given":"Naomi"},{"family":"Nosten","given":"Francois"},{"family":"Foster","given":"Angel M."}],"accessed":{"date-parts":[["2019",11,22]]},"issued":{"date-parts":[["2016",12]]}}}],"schema":"https://github.com/citation-style-language/schema/raw/master/csl-citation.json"} </w:instrText>
            </w:r>
            <w:r w:rsidRPr="008E375B">
              <w:rPr>
                <w:sz w:val="18"/>
                <w:szCs w:val="18"/>
              </w:rPr>
              <w:fldChar w:fldCharType="separate"/>
            </w:r>
            <w:r w:rsidRPr="008E375B">
              <w:rPr>
                <w:rFonts w:ascii="Calibri" w:hAnsi="Calibri" w:cs="Calibri"/>
                <w:sz w:val="18"/>
                <w:szCs w:val="18"/>
              </w:rPr>
              <w:t>[143]</w:t>
            </w:r>
            <w:r w:rsidRPr="008E375B">
              <w:rPr>
                <w:sz w:val="18"/>
                <w:szCs w:val="18"/>
              </w:rPr>
              <w:fldChar w:fldCharType="end"/>
            </w:r>
            <w:r w:rsidRPr="008E375B">
              <w:rPr>
                <w:sz w:val="18"/>
                <w:szCs w:val="18"/>
              </w:rPr>
              <w:t>, Hutchison 2017</w:t>
            </w:r>
            <w:r w:rsidRPr="008E375B">
              <w:rPr>
                <w:sz w:val="18"/>
                <w:szCs w:val="18"/>
              </w:rPr>
              <w:fldChar w:fldCharType="begin"/>
            </w:r>
            <w:r w:rsidRPr="008E375B">
              <w:rPr>
                <w:sz w:val="18"/>
                <w:szCs w:val="18"/>
              </w:rPr>
              <w:instrText xml:space="preserve"> ADDIN ZOTERO_ITEM CSL_CITATION {"citationID":"7lzE5ZP3","properties":{"formattedCitation":"[134]","plainCitation":"[134]","noteIndex":0},"citationItems":[{"id":1864,"uris":["http://zotero.org/users/4627420/items/ALHNNIX2"],"uri":["http://zotero.org/users/4627420/items/ALHNNIX2"],"itemData":{"id":1864,"type":"article-journal","abstract":"Background: Tuberculosis (TB) and multidrug-resistance tuberculosis (MDR-TB) pose serious challenges to global health, particularly in China, which has the second highest case burden in the world. Disparities in access to care for the poorest, rural TB patients may be exacerbated for MDR-TB patients, although this has not been investigated widely. We examine whether certain patient groups experience different barriers to accessing TB services, whether there are added challenges for patients with MDR-TB, and how patients and health providers cope in Yunnan, a mountainous province in China with a largely rural population and high TB burden.\nMethods: Using a qualitative study design, we conducted five focus group discussions and 47 in-depth interviews with purposively sampled TB and MDR-TB patients and healthcare providers in Mandarin, between August 2014 and May 2015. Field-notes and interview transcripts were analysed via a combination of open and thematic coding.\nResults: Patients and healthcare providers consistently cited financial constraints as the most common barriers to accessing care. Rural residents, farmers and ethnic minorities were the most vulnerable to these barriers, and patients with MDR-TB reported a higher financial burden owing to the centralisation and longer duration of treatment. Support in the form of free or subsidised treatment and medical insurance, was deemed essential but inadequate for alleviating financial barriers to patients. Most patients coped by selling their assets or borrowing money from family members, which often strained relationships. Notably, some healthcare providers themselves reported making financial and other contributions to assist patients, but recognised these practices as unsustainable.\nConclusions: Financial constraints were identified by TB and MDR-TB patients and health care professionals as the most pervasive barrier to care. Barriers appeared to be magnified for ethnic minorities and patients coming from rural areas, especially those with MDR-TB. To reduce financial barriers and improve treatment outcomes, there is a need for further research into the total costs of seeking and accessing TB and MDR-TB care. This will enable better assessment and targeting of appropriate financial support for identified vulnerable groups and geographic development of relevant services.","container-title":"BMC Public Health","DOI":"10.1186/s12889-017-4089-y","ISSN":"1471-2458","issue":"1","language":"en","source":"Crossref","title":"Financial barriers and coping strategies: a qualitative study of accessing multidrug-resistant tuberculosis and tuberculosis care in Yunnan, China","title-short":"Financial barriers and coping strategies","URL":"http://bmcpublichealth.biomedcentral.com/articles/10.1186/s12889-017-4089-y","volume":"17","author":[{"family":"Hutchison","given":"C."},{"family":"Khan","given":"M. S."},{"family":"Yoong","given":"J."},{"family":"Lin","given":"X."},{"family":"Coker","given":"R. J."}],"accessed":{"date-parts":[["2019",11,22]]},"issued":{"date-parts":[["2017",12]]}}}],"schema":"https://github.com/citation-style-language/schema/raw/master/csl-citation.json"} </w:instrText>
            </w:r>
            <w:r w:rsidRPr="008E375B">
              <w:rPr>
                <w:sz w:val="18"/>
                <w:szCs w:val="18"/>
              </w:rPr>
              <w:fldChar w:fldCharType="separate"/>
            </w:r>
            <w:r w:rsidRPr="008E375B">
              <w:rPr>
                <w:rFonts w:ascii="Calibri" w:hAnsi="Calibri" w:cs="Calibri"/>
                <w:sz w:val="18"/>
                <w:szCs w:val="18"/>
              </w:rPr>
              <w:t>[134]</w:t>
            </w:r>
            <w:r w:rsidRPr="008E375B">
              <w:rPr>
                <w:sz w:val="18"/>
                <w:szCs w:val="18"/>
              </w:rPr>
              <w:fldChar w:fldCharType="end"/>
            </w:r>
            <w:r w:rsidRPr="008E375B">
              <w:rPr>
                <w:sz w:val="18"/>
                <w:szCs w:val="18"/>
              </w:rPr>
              <w:t>, Evangelista de Andrade 2016</w:t>
            </w:r>
            <w:r w:rsidRPr="008E375B">
              <w:rPr>
                <w:sz w:val="18"/>
                <w:szCs w:val="18"/>
              </w:rPr>
              <w:fldChar w:fldCharType="begin"/>
            </w:r>
            <w:r w:rsidRPr="008E375B">
              <w:rPr>
                <w:sz w:val="18"/>
                <w:szCs w:val="18"/>
              </w:rPr>
              <w:instrText xml:space="preserve"> ADDIN ZOTERO_ITEM CSL_CITATION {"citationID":"Dc8CTUl0","properties":{"formattedCitation":"[129]","plainCitation":"[129]","noteIndex":0},"citationItems":[{"id":1994,"uris":["http://zotero.org/users/4627420/items/TIHAV65N"],"uri":["http://zotero.org/users/4627420/items/TIHAV65N"],"itemData":{"id":1994,"type":"article-journal","container-title":"Revista Enfermagem UERJ","issue":"3","journalAbbreviation":"Revista Enfermagem UERJ","title":"Tuberculosis among the elderly: health care system gateway and late diagnosis","volume":"24","author":[{"family":"Andrade","given":"Séfora Luana Evangelista","dropping-particle":"de"},{"family":"Rodrigues","given":"Debora Cesar de Souza"},{"family":"Barreto","given":"Anne Jaquelyne Roque"},{"family":"Oliveira","given":"Annelissa Andrade Virgínio","dropping-particle":"de"},{"family":"Santos","given":"Ana Rita Bizzera do Nascimento"},{"family":"Sa","given":"Lenilde Duarte","dropping-particle":"de"}],"issued":{"date-parts":[["2016"]]}}}],"schema":"https://github.com/citation-style-language/schema/raw/master/csl-citation.json"} </w:instrText>
            </w:r>
            <w:r w:rsidRPr="008E375B">
              <w:rPr>
                <w:sz w:val="18"/>
                <w:szCs w:val="18"/>
              </w:rPr>
              <w:fldChar w:fldCharType="separate"/>
            </w:r>
            <w:r w:rsidRPr="008E375B">
              <w:rPr>
                <w:rFonts w:ascii="Calibri" w:hAnsi="Calibri" w:cs="Calibri"/>
                <w:sz w:val="18"/>
                <w:szCs w:val="18"/>
              </w:rPr>
              <w:t>[129]</w:t>
            </w:r>
            <w:r w:rsidRPr="008E375B">
              <w:rPr>
                <w:sz w:val="18"/>
                <w:szCs w:val="18"/>
              </w:rPr>
              <w:fldChar w:fldCharType="end"/>
            </w:r>
            <w:r w:rsidRPr="008E375B">
              <w:rPr>
                <w:sz w:val="18"/>
                <w:szCs w:val="18"/>
              </w:rPr>
              <w:t>, Lorent 2015</w:t>
            </w:r>
            <w:r w:rsidRPr="008E375B">
              <w:rPr>
                <w:sz w:val="18"/>
                <w:szCs w:val="18"/>
              </w:rPr>
              <w:fldChar w:fldCharType="begin"/>
            </w:r>
            <w:r w:rsidRPr="008E375B">
              <w:rPr>
                <w:sz w:val="18"/>
                <w:szCs w:val="18"/>
              </w:rPr>
              <w:instrText xml:space="preserve"> ADDIN ZOTERO_ITEM CSL_CITATION {"citationID":"CG4oPAzc","properties":{"formattedCitation":"[44]","plainCitation":"[44]","noteIndex":0},"citationItems":[{"id":2049,"uris":["http://zotero.org/users/4627420/items/GM9S75S9"],"uri":["http://zotero.org/users/4627420/items/GM9S75S9"],"itemData":{"id":2049,"type":"article-journal","abstract":"BACKGROUND: While community-based active case finding (ACF) for tuberculosis (TB) holds promise for increasing early case detection among hard-to-reach populations, limited data exist on the acceptability of active screening. We aimed to identify barriers and explore facilitators on the pathway from diagnosis to care among TB patients and health providers.\nMETHODS: Mixed-methods study. We administered a survey questionnaire to, and performed in-depth interviews with, TB patients identified through ACF from poor urban settlements in Phnom Penh, Cambodia. Additionally, we conducted focus group discussions and in-depth interviews with community and public health providers involved in ACF, respectively.\nRESULTS: Acceptance of home TB screening was strong among key stakeholders due to perceived reductions in access barriers and in direct and indirect patient costs. Privacy and stigma were not an issue. To build trust and facilitate communication, the participation of community representatives alongside health workers was preferred. Most health providers saw ACF as complementary to existing TB services; however, additional workload as a result of ACF was perceived as straining operating capacity at public sector sites. Proximity to a health facility and disease severity were the strongest determinants of prompt care-seeking. The main reasons reported for delays in treatment-seeking were non-acceptance of diagnosis, high indirect costs related to lost income/productivity and transportation expenses, and anticipated side-effects from TB drugs.\nCONCLUSIONS: TB patients and health providers considered home-based ACF complementary to facility-based TB screening. Strong engagement with community representatives was believed critical in gaining access to high risk communities. The main barriers to prompt treatment uptake in ACF were refusal of diagnosis, high indirect costs, and anticipated treatment side-effects. A patient-centred approach and community involvement were essential in mitigating barriers to care in marginalised communities.","container-title":"PloS One","DOI":"10.1371/journal.pone.0130179","ISSN":"1932-6203","issue":"7","journalAbbreviation":"PLoS ONE","language":"eng","note":"PMID: 26222545\nPMCID: PMC4519312","page":"e0130179","source":"PubMed","title":"Challenges from Tuberculosis Diagnosis to Care in Community-Based Active Case Finding among the Urban Poor in Cambodia: A Mixed-Methods Study","title-short":"Challenges from Tuberculosis Diagnosis to Care in Community-Based Active Case Finding among the Urban Poor in Cambodia","volume":"10","author":[{"family":"Lorent","given":"Natalie"},{"family":"Choun","given":"Kimcheng"},{"family":"Malhotra","given":"Shelly"},{"family":"Koeut","given":"Pichenda"},{"family":"Thai","given":"Sopheak"},{"family":"Khun","given":"Kim Eam"},{"family":"Colebunders","given":"Robert"},{"family":"Lynen","given":"Lut"}],"issued":{"date-parts":[["2015"]]}}}],"schema":"https://github.com/citation-style-language/schema/raw/master/csl-citation.json"} </w:instrText>
            </w:r>
            <w:r w:rsidRPr="008E375B">
              <w:rPr>
                <w:sz w:val="18"/>
                <w:szCs w:val="18"/>
              </w:rPr>
              <w:fldChar w:fldCharType="separate"/>
            </w:r>
            <w:r w:rsidRPr="008E375B">
              <w:rPr>
                <w:rFonts w:ascii="Calibri" w:hAnsi="Calibri" w:cs="Calibri"/>
                <w:sz w:val="18"/>
                <w:szCs w:val="18"/>
              </w:rPr>
              <w:t>[44]</w:t>
            </w:r>
            <w:r w:rsidRPr="008E375B">
              <w:rPr>
                <w:sz w:val="18"/>
                <w:szCs w:val="18"/>
              </w:rPr>
              <w:fldChar w:fldCharType="end"/>
            </w:r>
          </w:p>
          <w:p w14:paraId="429EF23F" w14:textId="77777777" w:rsidR="00790355" w:rsidRPr="008E375B" w:rsidRDefault="00790355" w:rsidP="00DC75CB">
            <w:pPr>
              <w:rPr>
                <w:sz w:val="18"/>
                <w:szCs w:val="18"/>
              </w:rPr>
            </w:pPr>
          </w:p>
          <w:p w14:paraId="66C03147" w14:textId="77777777" w:rsidR="00790355" w:rsidRPr="008E375B" w:rsidRDefault="00790355" w:rsidP="00DC75CB">
            <w:pPr>
              <w:rPr>
                <w:sz w:val="18"/>
                <w:szCs w:val="18"/>
              </w:rPr>
            </w:pPr>
            <w:r w:rsidRPr="008E375B">
              <w:rPr>
                <w:sz w:val="18"/>
                <w:szCs w:val="18"/>
              </w:rPr>
              <w:t>High</w:t>
            </w:r>
          </w:p>
          <w:p w14:paraId="762F5B30" w14:textId="77777777" w:rsidR="00790355" w:rsidRPr="001D4E17" w:rsidRDefault="00790355" w:rsidP="00DC75CB">
            <w:pPr>
              <w:rPr>
                <w:sz w:val="18"/>
                <w:szCs w:val="18"/>
              </w:rPr>
            </w:pPr>
            <w:r w:rsidRPr="008E375B">
              <w:rPr>
                <w:sz w:val="18"/>
                <w:szCs w:val="18"/>
              </w:rPr>
              <w:t>Gele 2010</w:t>
            </w:r>
            <w:r w:rsidRPr="008E375B">
              <w:rPr>
                <w:sz w:val="18"/>
                <w:szCs w:val="18"/>
              </w:rPr>
              <w:fldChar w:fldCharType="begin"/>
            </w:r>
            <w:r w:rsidRPr="008E375B">
              <w:rPr>
                <w:sz w:val="18"/>
                <w:szCs w:val="18"/>
              </w:rPr>
              <w:instrText xml:space="preserve"> ADDIN ZOTERO_ITEM CSL_CITATION {"citationID":"1jarY7u4","properties":{"formattedCitation":"[110]","plainCitation":"[110]","noteIndex":0},"citationItems":[{"id":1774,"uris":["http://zotero.org/users/4627420/items/X5HUXJMZ"],"uri":["http://zotero.org/users/4627420/items/X5HUXJMZ"],"itemData":{"id":1774,"type":"article-journal","abstract":"Background: At the dawn of the third millennium, while the control of the second biggest infectious killer in the world (tuberculosis [TB]) is an international priority, millions of pastoralist communities in the Horn of Africa are struggling to access TB care. Prompt diagnosis and treatment of pastoralist TB patients remain to be a challenge in TB control programs in many countries in this region, where pastoralism is a common means of livelihood. Better understanding of community perceptions of TB and its management could help identify reasons for the delay in diagnosis of TB among pastoral communities. The aim of this study is to explore barriers delaying diagnosis among pastoralist TB patients in the Somali Regional State (SRS) of Ethiopia.\nMethods: A qualitative study, including 19 respondents was conducted in the SRS of Ethiopia. Participatory Rural Appraisal (PRA) and informal interview techniques were employed to explore pastoralists’ migration patterns, their perceptions of TB and their access to TB services. The influence of these factors on the delay of TB patients in receiving biomedical diagnosis was then assessed.\nResults: We found that lack of access to formal health services as well as traditional beliefs leading to self treatment were barriers to prompt bio-medical diagnosis of TB among pastoralist TB patients in the SRS of Ethiopia. This study highlights that limited access to TB control programs is the most important barrier in early seeking of biomedical diagnosis of TB among pastoral communities with nomadic pastoralist being the most affected.\nConclusions: Diagnostic and treatment facilities should be established in strategic villages that pastoralist can reach in both dry and wet seasons. Such facilities may alleviate the observed long distance to health facilities and thus long delay in diagnosis of TB. This strategy should be compounded with a community based TB control approach, whereby basic medical training on TB management such as provision of health education, drug distribution and observations is provided to local traditional healers and religious leaders. This approach may improve pastoralists’ perceptions of TB, hence eliminating the observed traditional believes associated with TB in pastoralists’ context of the SRS.","container-title":"BMC Research Notes","DOI":"10.1186/1756-0500-3-86","ISSN":"1756-0500","issue":"1","language":"en","source":"Crossref","title":"Barriers to tuberculosis care: a qualitative study among Somali pastoralists in Ethiopia","title-short":"Barriers to tuberculosis care","URL":"https://bmcresnotes.biomedcentral.com/articles/10.1186/1756-0500-3-86","volume":"3","author":[{"family":"Gele","given":"Abdi A"},{"family":"Sagbakken","given":"Mette"},{"family":"Abebe","given":"Fekadu"},{"family":"Bjune","given":"Gunnar A"}],"accessed":{"date-parts":[["2019",11,22]]},"issued":{"date-parts":[["2010",12]]}}}],"schema":"https://github.com/citation-style-language/schema/raw/master/csl-citation.json"} </w:instrText>
            </w:r>
            <w:r w:rsidRPr="008E375B">
              <w:rPr>
                <w:sz w:val="18"/>
                <w:szCs w:val="18"/>
              </w:rPr>
              <w:fldChar w:fldCharType="separate"/>
            </w:r>
            <w:r w:rsidRPr="008E375B">
              <w:rPr>
                <w:rFonts w:ascii="Calibri" w:hAnsi="Calibri" w:cs="Calibri"/>
                <w:sz w:val="18"/>
                <w:szCs w:val="18"/>
              </w:rPr>
              <w:t>[110]</w:t>
            </w:r>
            <w:r w:rsidRPr="008E375B">
              <w:rPr>
                <w:sz w:val="18"/>
                <w:szCs w:val="18"/>
              </w:rPr>
              <w:fldChar w:fldCharType="end"/>
            </w:r>
            <w:r w:rsidRPr="008E375B">
              <w:rPr>
                <w:sz w:val="18"/>
                <w:szCs w:val="18"/>
              </w:rPr>
              <w:t>, Verhagen 2010</w:t>
            </w:r>
            <w:r w:rsidRPr="008E375B">
              <w:rPr>
                <w:sz w:val="18"/>
                <w:szCs w:val="18"/>
              </w:rPr>
              <w:fldChar w:fldCharType="begin"/>
            </w:r>
            <w:r w:rsidRPr="008E375B">
              <w:rPr>
                <w:sz w:val="18"/>
                <w:szCs w:val="18"/>
              </w:rPr>
              <w:instrText xml:space="preserve"> ADDIN ZOTERO_ITEM CSL_CITATION {"citationID":"KhXaAGID","properties":{"formattedCitation":"[112]","plainCitation":"[112]","noteIndex":0},"citationItems":[{"id":1861,"uris":["http://zotero.org/users/4627420/items/EYSCH6BY"],"uri":["http://zotero.org/users/4627420/items/EYSCH6BY"],"itemData":{"id":1861,"type":"article-journal","abstract":"Background Diagnostic delay in patients with tuberculosis (TB) leads to ongoing TB transmission, higher mortality rates and increased patient and government health expenditure. Qualitative research focussed on patients’ self-perceptions of disease and their care-seeking behaviour helps to guide health education programmes by providing us with the understanding of the knowledge, attitudes and practices that underlie diagnostic delay.","container-title":"Infection","DOI":"10.1007/s15010-010-0051-y","ISSN":"0300-8126, 1439-0973","issue":"6","language":"en","page":"433-446","source":"Crossref","title":"Factors underlying diagnostic delay in tuberculosis patients in a rural area in Tanzania: a qualitative approach","title-short":"Factors underlying diagnostic delay in tuberculosis patients in a rural area in Tanzania","volume":"38","author":[{"family":"Verhagen","given":"L. M."},{"family":"Kapinga","given":"R."},{"family":"Rosmalen-Nooijens","given":"K. A. W. L.","non-dropping-particle":"van"}],"issued":{"date-parts":[["2010",12]]}}}],"schema":"https://github.com/citation-style-language/schema/raw/master/csl-citation.json"} </w:instrText>
            </w:r>
            <w:r w:rsidRPr="008E375B">
              <w:rPr>
                <w:sz w:val="18"/>
                <w:szCs w:val="18"/>
              </w:rPr>
              <w:fldChar w:fldCharType="separate"/>
            </w:r>
            <w:r w:rsidRPr="008E375B">
              <w:rPr>
                <w:rFonts w:ascii="Calibri" w:hAnsi="Calibri" w:cs="Calibri"/>
                <w:sz w:val="18"/>
                <w:szCs w:val="18"/>
              </w:rPr>
              <w:t>[112]</w:t>
            </w:r>
            <w:r w:rsidRPr="008E375B">
              <w:rPr>
                <w:sz w:val="18"/>
                <w:szCs w:val="18"/>
              </w:rPr>
              <w:fldChar w:fldCharType="end"/>
            </w:r>
            <w:r w:rsidRPr="008E375B">
              <w:rPr>
                <w:sz w:val="18"/>
                <w:szCs w:val="18"/>
              </w:rPr>
              <w:t>, Hu 2012</w:t>
            </w:r>
            <w:r w:rsidRPr="008E375B">
              <w:rPr>
                <w:sz w:val="18"/>
                <w:szCs w:val="18"/>
              </w:rPr>
              <w:fldChar w:fldCharType="begin"/>
            </w:r>
            <w:r w:rsidRPr="008E375B">
              <w:rPr>
                <w:sz w:val="18"/>
                <w:szCs w:val="18"/>
              </w:rPr>
              <w:instrText xml:space="preserve"> ADDIN ZOTERO_ITEM CSL_CITATION {"citationID":"j6dbY3QK","properties":{"formattedCitation":"[124]","plainCitation":"[124]","noteIndex":0},"citationItems":[{"id":1863,"uris":["http://zotero.org/users/4627420/items/2RF49LK2"],"uri":["http://zotero.org/users/4627420/items/2RF49LK2"],"itemData":{"id":1863,"type":"article-journal","container-title":"Health Care for Women International","DOI":"10.1080/07399332.2011.630495","ISSN":"0739-9332, 1096-4665","issue":"1","language":"en","page":"29-44","source":"Crossref","title":"Filipino Women's Tuberculosis Care Seeking Experience in an Urban Poor Setting: A Socioecological Perspective","title-short":"Filipino Women's Tuberculosis Care Seeking Experience in an Urban Poor Setting","volume":"33","author":[{"family":"Hu","given":"Alice"},{"family":"Loo","given":"Evelyn"},{"family":"Winch","given":"Peter J."},{"family":"Surkan","given":"Pamela J."}],"issued":{"date-parts":[["2012",1]]}}}],"schema":"https://github.com/citation-style-language/schema/raw/master/csl-citation.json"} </w:instrText>
            </w:r>
            <w:r w:rsidRPr="008E375B">
              <w:rPr>
                <w:sz w:val="18"/>
                <w:szCs w:val="18"/>
              </w:rPr>
              <w:fldChar w:fldCharType="separate"/>
            </w:r>
            <w:r w:rsidRPr="008E375B">
              <w:rPr>
                <w:rFonts w:ascii="Calibri" w:hAnsi="Calibri" w:cs="Calibri"/>
                <w:sz w:val="18"/>
                <w:szCs w:val="18"/>
              </w:rPr>
              <w:t>[124]</w:t>
            </w:r>
            <w:r w:rsidRPr="008E375B">
              <w:rPr>
                <w:sz w:val="18"/>
                <w:szCs w:val="18"/>
              </w:rPr>
              <w:fldChar w:fldCharType="end"/>
            </w:r>
            <w:r w:rsidRPr="008E375B">
              <w:rPr>
                <w:sz w:val="18"/>
                <w:szCs w:val="18"/>
              </w:rPr>
              <w:t>, Kuznetsov 2013</w:t>
            </w:r>
            <w:r w:rsidRPr="008E375B">
              <w:rPr>
                <w:sz w:val="18"/>
                <w:szCs w:val="18"/>
              </w:rPr>
              <w:fldChar w:fldCharType="begin"/>
            </w:r>
            <w:r w:rsidRPr="008E375B">
              <w:rPr>
                <w:sz w:val="18"/>
                <w:szCs w:val="18"/>
              </w:rPr>
              <w:instrText xml:space="preserve"> ADDIN ZOTERO_ITEM CSL_CITATION {"citationID":"VPouObJY","properties":{"formattedCitation":"[135]","plainCitation":"[135]","noteIndex":0},"citationItems":[{"id":1894,"uris":["http://zotero.org/users/4627420/items/QU3AAFBW"],"uri":["http://zotero.org/users/4627420/items/QU3AAFBW"],"itemData":{"id":1894,"type":"article-journal","abstract":"Background: Data about delayed tuberculosis diagnosis in Northern Russia are scarce yet such knowledge could enhance the care of tuberculosis. The Arkhangelsk region is situated in the north of Russia, where the population is more than one million residents. The aim of the study was to understand factors influencing diagnostic delay among patients with tuberculosis in the Arkhangelsk region and to develop a theoretical model in order to explain diagnostic delay from the patients’ perspectives.\nMethods: Twenty-three patients who had experienced diagnostic delay of tuberculosis were interviewed in Arkhangelsk. Using a qualitative approach, we conducted focus-group discussions for data gathering using Grounded Theory with the Paradigm Model to analyse the phenomenon of diagnostic delay.\nResults: The study resulted in a theoretical model of the pathway of delay of tuberculosis diagnosis in the Arkhangelsk region in answer to the question: “Why and how do patients in the Arkhangelsk region delay tuberculosis diagnosis?” The model included categories of causal conditions, context and intervening conditions, action/interaction strategies, and consequences. The causal condition and main concern of the patients was that they were overpowered by hopelessness. Patients blamed policy, the administrative system, and doctors for their unfortunate life circumstances. This was accompanied by avoidance of health care, denial of their own health situations, and self-treatment. Only a deadly threat was a sufficient motivator for some patients to seek medical help. “Being overpowered by hopelessness” was identified as the core category that affected their self-esteem and influenced their entire lives, including family, work and social relations, and appeared even stronger in association with alcohol use. This category reflected the passive position of many patients in this situation, including their feelings of inability to change anything in their lives, to obtain employment, or to qualify for disability benefits.\nConclusion: The main contributing factor to unsuccessful health-seeking behaviour for patients with tuberculosis was identified as “being overpowered by hopelessness.” This should be taken into consideration when creating any preventive programs and diagnostic algorithms aimed at increasing knowledge about TB, improving the health system, decreasing alcohol consumption and reducing the poverty of the people in Arkhangelsk.","container-title":"BMC Public Health","DOI":"10.1186/1471-2458-13-712","ISSN":"1471-2458","issue":"1","language":"en","source":"Crossref","title":"Hopelessness as a basis for tuberculosis diagnostic delay in the Arkhangelsk region: a grounded theory study","title-short":"Hopelessness as a basis for tuberculosis diagnostic delay in the Arkhangelsk region","URL":"http://bmcpublichealth.biomedcentral.com/articles/10.1186/1471-2458-13-712","volume":"13","author":[{"family":"Kuznetsov","given":"Vladimir N"},{"family":"Grjibovski","given":"Andrej M"},{"family":"Mariandyshev","given":"Andrej O"},{"family":"Johansson","given":"Eva"},{"family":"Enarson","given":"Donald A"},{"family":"Bjune","given":"Gunnar A"}],"accessed":{"date-parts":[["2019",11,22]]},"issued":{"date-parts":[["2013",12]]}}}],"schema":"https://github.com/citation-style-language/schema/raw/master/csl-citation.json"} </w:instrText>
            </w:r>
            <w:r w:rsidRPr="008E375B">
              <w:rPr>
                <w:sz w:val="18"/>
                <w:szCs w:val="18"/>
              </w:rPr>
              <w:fldChar w:fldCharType="separate"/>
            </w:r>
            <w:r w:rsidRPr="008E375B">
              <w:rPr>
                <w:rFonts w:ascii="Calibri" w:hAnsi="Calibri" w:cs="Calibri"/>
                <w:sz w:val="18"/>
                <w:szCs w:val="18"/>
              </w:rPr>
              <w:t>[135]</w:t>
            </w:r>
            <w:r w:rsidRPr="008E375B">
              <w:rPr>
                <w:sz w:val="18"/>
                <w:szCs w:val="18"/>
              </w:rPr>
              <w:fldChar w:fldCharType="end"/>
            </w:r>
            <w:r w:rsidRPr="008E375B">
              <w:rPr>
                <w:sz w:val="18"/>
                <w:szCs w:val="18"/>
              </w:rPr>
              <w:t>, Kerrigan 2017</w:t>
            </w:r>
            <w:r w:rsidRPr="008E375B">
              <w:rPr>
                <w:sz w:val="18"/>
                <w:szCs w:val="18"/>
              </w:rPr>
              <w:fldChar w:fldCharType="begin"/>
            </w:r>
            <w:r w:rsidRPr="008E375B">
              <w:rPr>
                <w:sz w:val="18"/>
                <w:szCs w:val="18"/>
              </w:rPr>
              <w:instrText xml:space="preserve"> ADDIN ZOTERO_ITEM CSL_CITATION {"citationID":"Lz0dv7AB","properties":{"formattedCitation":"[140]","plainCitation":"[140]","noteIndex":0},"citationItems":[{"id":1902,"uris":["http://zotero.org/users/4627420/items/JBUMB2H5"],"uri":["http://zotero.org/users/4627420/items/JBUMB2H5"],"itemData":{"id":1902,"type":"article-journal","abstract":"Conclusions: Findings suggest different methods of TB ACF are likely to engage different populations, highlighting the utility of a comprehensive approach. Trial registration: Clinicaltrials.gov (NCT02808507). Registered June 1, 2016. The participants in this formative study are not trial participants.","container-title":"Health Research Policy and Systems","DOI":"10.1186/s12961-017-0206-8","ISSN":"1478-4505","issue":"1","language":"en","source":"Crossref","title":"Improving active case finding for tuberculosis in South Africa: informing innovative implementation approaches in the context of the Kharitode trial through formative research","title-short":"Improving active case finding for tuberculosis in South Africa","URL":"http://health-policy-systems.biomedcentral.com/articles/10.1186/s12961-017-0206-8","volume":"15","author":[{"family":"Kerrigan","given":"Deanna"},{"family":"West","given":"Nora"},{"family":"Tudor","given":"Carrie"},{"family":"Hanrahan","given":"Colleen F."},{"family":"Lebina","given":"Limakatso"},{"family":"Msandiwa","given":"Reginah"},{"family":"Mmolawa","given":"Lesego"},{"family":"Martinson","given":"Neil"},{"family":"Dowdy","given":"David"}],"accessed":{"date-parts":[["2019",11,22]]},"issued":{"date-parts":[["2017",12]]}}}],"schema":"https://github.com/citation-style-language/schema/raw/master/csl-citation.json"} </w:instrText>
            </w:r>
            <w:r w:rsidRPr="008E375B">
              <w:rPr>
                <w:sz w:val="18"/>
                <w:szCs w:val="18"/>
              </w:rPr>
              <w:fldChar w:fldCharType="separate"/>
            </w:r>
            <w:r w:rsidRPr="008E375B">
              <w:rPr>
                <w:rFonts w:ascii="Calibri" w:hAnsi="Calibri" w:cs="Calibri"/>
                <w:sz w:val="18"/>
                <w:szCs w:val="18"/>
              </w:rPr>
              <w:t>[140]</w:t>
            </w:r>
            <w:r w:rsidRPr="008E375B">
              <w:rPr>
                <w:sz w:val="18"/>
                <w:szCs w:val="18"/>
              </w:rPr>
              <w:fldChar w:fldCharType="end"/>
            </w:r>
            <w:r w:rsidRPr="008E375B">
              <w:rPr>
                <w:sz w:val="18"/>
                <w:szCs w:val="18"/>
              </w:rPr>
              <w:t>, Tadesse 2013</w:t>
            </w:r>
            <w:r w:rsidRPr="008E375B">
              <w:rPr>
                <w:sz w:val="18"/>
                <w:szCs w:val="18"/>
              </w:rPr>
              <w:fldChar w:fldCharType="begin"/>
            </w:r>
            <w:r w:rsidRPr="008E375B">
              <w:rPr>
                <w:sz w:val="18"/>
                <w:szCs w:val="18"/>
              </w:rPr>
              <w:instrText xml:space="preserve"> ADDIN ZOTERO_ITEM CSL_CITATION {"citationID":"rGDIWMLc","properties":{"formattedCitation":"[109]","plainCitation":"[109]","noteIndex":0},"citationItems":[{"id":1910,"uris":["http://zotero.org/users/4627420/items/BXVMQCWF"],"uri":["http://zotero.org/users/4627420/items/BXVMQCWF"],"itemData":{"id":1910,"type":"article-journal","abstract":"Background: Timely tuberculosis treatment initiation and compliance are the two key factors for a successful tuberculosis control program. However, studies to understand patents’ perspective on tuberculosis treatment initiation and compliance have been limited in Ethiopia. The aim of this study is to attempt to do that in rural Ethiopia.\nMethods: This qualitative, phenomenological study conducted 26 in-depth interviews with tuberculosis patients. A thematic content analysis of the interviews was performed using the Open Code software version 3.1.\nResults: We found that lack of geographic access to health facilities, financial burdens, use of traditional healing systems and delay in diagnosis by health care providers were the main reasons for not initiating tuberculosis treatment timely. Lack of geographic access to health facilities, financial burdens, quality of health services provided and social support were also identified as the main reasons for failing to fully comply with tuberculosis treatments.\nConclusions: This study highlighted complexities surrounding tuberculosis control efforts in Dabat District. Challenges of geographic access to health care facilities and financial burdens were factors that most influenced timely tuberculosis treatment initiation and compliance. Decentralization of tuberculosis diagnosis and treatment services to peripheral health facilities, including health posts is of vital importance to make progress toward achieving tuberculosis control targets in Ethiopia.","container-title":"BMC Public Health","DOI":"10.1186/1471-2458-13-424","ISSN":"1471-2458","issue":"1","language":"en","source":"Crossref","title":"Long distance travelling and financial burdens discourage tuberculosis DOTs treatment initiation and compliance in Ethiopia: a qualitative study","title-short":"Long distance travelling and financial burdens discourage tuberculosis DOTs treatment initiation and compliance in Ethiopia","URL":"http://bmcpublichealth.biomedcentral.com/articles/10.1186/1471-2458-13-424","volume":"13","author":[{"family":"Tadesse","given":"Takele"},{"family":"Demissie","given":"Meaza"},{"family":"Berhane","given":"Yemane"},{"family":"Kebede","given":"Yigzaw"},{"family":"Abebe","given":"Markos"}],"accessed":{"date-parts":[["2019",11,22]]},"issued":{"date-parts":[["2013",12]]}}}],"schema":"https://github.com/citation-style-language/schema/raw/master/csl-citation.json"} </w:instrText>
            </w:r>
            <w:r w:rsidRPr="008E375B">
              <w:rPr>
                <w:sz w:val="18"/>
                <w:szCs w:val="18"/>
              </w:rPr>
              <w:fldChar w:fldCharType="separate"/>
            </w:r>
            <w:r w:rsidRPr="008E375B">
              <w:rPr>
                <w:rFonts w:ascii="Calibri" w:hAnsi="Calibri" w:cs="Calibri"/>
                <w:sz w:val="18"/>
                <w:szCs w:val="18"/>
              </w:rPr>
              <w:t>[109]</w:t>
            </w:r>
            <w:r w:rsidRPr="008E375B">
              <w:rPr>
                <w:sz w:val="18"/>
                <w:szCs w:val="18"/>
              </w:rPr>
              <w:fldChar w:fldCharType="end"/>
            </w:r>
            <w:r w:rsidRPr="008E375B">
              <w:rPr>
                <w:sz w:val="18"/>
                <w:szCs w:val="18"/>
              </w:rPr>
              <w:t>, Finnie 2011</w:t>
            </w:r>
            <w:r w:rsidRPr="008E375B">
              <w:rPr>
                <w:sz w:val="18"/>
                <w:szCs w:val="18"/>
              </w:rPr>
              <w:fldChar w:fldCharType="begin"/>
            </w:r>
            <w:r w:rsidRPr="008E375B">
              <w:rPr>
                <w:sz w:val="18"/>
                <w:szCs w:val="18"/>
              </w:rPr>
              <w:instrText xml:space="preserve"> ADDIN ZOTERO_ITEM CSL_CITATION {"citationID":"3wWdxkrF","properties":{"formattedCitation":"[138]","plainCitation":"[138]","noteIndex":0},"citationItems":[{"id":1944,"uris":["http://zotero.org/users/4627420/items/4ID2DHPQ"],"uri":["http://zotero.org/users/4627420/items/4ID2DHPQ"],"itemData":{"id":1944,"type":"article-journal","container-title":"International Quarterly of Community Health Education","DOI":"10.2190/IQ.31.1.b","ISSN":"0272-684X, 1541-3519","issue":"1","language":"en","page":"3-19","source":"Crossref","title":"Pilot Study to Develop a Rapid Assessment of Tuberculosis Care-Seeking and Adherence Practices in Rural Limpopo Province, South Africa","volume":"31","author":[{"family":"Finnie","given":"Ramona K. C."},{"family":"Mabunda","given":"Tiyane"},{"family":"Khoza","given":"Lunic Base"},{"family":"Borne","given":"Bart","non-dropping-particle":"van den"},{"family":"Selwyn","given":"Beatrice"},{"family":"Mullen","given":"Patricia Dolan"}],"issued":{"date-parts":[["2011",1]]}}}],"schema":"https://github.com/citation-style-language/schema/raw/master/csl-citation.json"} </w:instrText>
            </w:r>
            <w:r w:rsidRPr="008E375B">
              <w:rPr>
                <w:sz w:val="18"/>
                <w:szCs w:val="18"/>
              </w:rPr>
              <w:fldChar w:fldCharType="separate"/>
            </w:r>
            <w:r w:rsidRPr="008E375B">
              <w:rPr>
                <w:rFonts w:ascii="Calibri" w:hAnsi="Calibri" w:cs="Calibri"/>
                <w:sz w:val="18"/>
                <w:szCs w:val="18"/>
              </w:rPr>
              <w:t>[138]</w:t>
            </w:r>
            <w:r w:rsidRPr="008E375B">
              <w:rPr>
                <w:sz w:val="18"/>
                <w:szCs w:val="18"/>
              </w:rPr>
              <w:fldChar w:fldCharType="end"/>
            </w:r>
            <w:r w:rsidRPr="008E375B">
              <w:rPr>
                <w:sz w:val="18"/>
                <w:szCs w:val="18"/>
              </w:rPr>
              <w:t>, Sundaram 2017</w:t>
            </w:r>
            <w:r w:rsidRPr="008E375B">
              <w:rPr>
                <w:sz w:val="18"/>
                <w:szCs w:val="18"/>
              </w:rPr>
              <w:fldChar w:fldCharType="begin"/>
            </w:r>
            <w:r w:rsidRPr="008E375B">
              <w:rPr>
                <w:sz w:val="18"/>
                <w:szCs w:val="18"/>
              </w:rPr>
              <w:instrText xml:space="preserve"> ADDIN ZOTERO_ITEM CSL_CITATION {"citationID":"h35fw7Hu","properties":{"formattedCitation":"[115]","plainCitation":"[115]","noteIndex":0},"citationItems":[{"id":16,"uris":["http://zotero.org/users/4627420/items/PWIYM2DR"],"uri":["http://zotero.org/users/4627420/items/PWIYM2DR"],"itemData":{"id":16,"type":"article-journal","container-title":"Health Policy and Planning","DOI":"10.1093/heapol/czx079","ISSN":"0268-1080, 1460-2237","issue":"suppl_2","language":"en","page":"ii32-ii42","source":"CrossRef","title":"A strong TB programme embedded in a developing primary healthcare system is a lose-lose situation: insights from patient and community perspectives in Cambodia","title-short":"A strong TB programme embedded in a developing primary healthcare system is a lose-lose situation","volume":"32","author":[{"family":"Sundaram","given":"Neisha"},{"family":"James","given":"Richard"},{"family":"Sreynimol","given":"Um"},{"family":"Linda","given":"Pen"},{"family":"Yoong","given":"Joanne"},{"family":"Saly","given":"Saint"},{"family":"Koeut","given":"Pichenda"},{"family":"Eang","given":"Mao Tan"},{"family":"Coker","given":"Richard"},{"family":"Khan","given":"Mishal S"}],"issued":{"date-parts":[["2017",10,1]]}}}],"schema":"https://github.com/citation-style-language/schema/raw/master/csl-citation.json"} </w:instrText>
            </w:r>
            <w:r w:rsidRPr="008E375B">
              <w:rPr>
                <w:sz w:val="18"/>
                <w:szCs w:val="18"/>
              </w:rPr>
              <w:fldChar w:fldCharType="separate"/>
            </w:r>
            <w:r w:rsidRPr="008E375B">
              <w:rPr>
                <w:rFonts w:ascii="Calibri" w:hAnsi="Calibri" w:cs="Calibri"/>
                <w:sz w:val="18"/>
                <w:szCs w:val="18"/>
              </w:rPr>
              <w:t>[115]</w:t>
            </w:r>
            <w:r w:rsidRPr="008E375B">
              <w:rPr>
                <w:sz w:val="18"/>
                <w:szCs w:val="18"/>
              </w:rPr>
              <w:fldChar w:fldCharType="end"/>
            </w:r>
          </w:p>
          <w:p w14:paraId="11CA3DF2" w14:textId="77777777" w:rsidR="00790355" w:rsidRPr="001D4E17" w:rsidRDefault="00790355" w:rsidP="00DC75CB">
            <w:pPr>
              <w:rPr>
                <w:sz w:val="18"/>
                <w:szCs w:val="18"/>
              </w:rPr>
            </w:pPr>
          </w:p>
          <w:p w14:paraId="16B729FC" w14:textId="77777777" w:rsidR="00790355" w:rsidRPr="001D4E17" w:rsidRDefault="00790355" w:rsidP="00DC75CB">
            <w:pPr>
              <w:rPr>
                <w:sz w:val="18"/>
                <w:szCs w:val="18"/>
              </w:rPr>
            </w:pPr>
            <w:r w:rsidRPr="001D4E17">
              <w:rPr>
                <w:sz w:val="18"/>
                <w:szCs w:val="18"/>
              </w:rPr>
              <w:t>Dependability is moderate:</w:t>
            </w:r>
            <w:r>
              <w:rPr>
                <w:sz w:val="18"/>
                <w:szCs w:val="18"/>
              </w:rPr>
              <w:t xml:space="preserve"> </w:t>
            </w:r>
            <w:r w:rsidRPr="001D4E17">
              <w:rPr>
                <w:sz w:val="18"/>
                <w:szCs w:val="18"/>
              </w:rPr>
              <w:t>downgraded 1 level due to a</w:t>
            </w:r>
          </w:p>
          <w:p w14:paraId="0BD25D73" w14:textId="77777777" w:rsidR="00790355" w:rsidRPr="001D4E17" w:rsidRDefault="00790355" w:rsidP="00DC75CB">
            <w:pPr>
              <w:rPr>
                <w:sz w:val="18"/>
                <w:szCs w:val="18"/>
              </w:rPr>
            </w:pPr>
            <w:r w:rsidRPr="001D4E17">
              <w:rPr>
                <w:sz w:val="18"/>
                <w:szCs w:val="18"/>
              </w:rPr>
              <w:t>mixture of dependability among findings (</w:t>
            </w:r>
            <w:r>
              <w:rPr>
                <w:sz w:val="18"/>
                <w:szCs w:val="18"/>
              </w:rPr>
              <w:t>4</w:t>
            </w:r>
            <w:r w:rsidRPr="001D4E17">
              <w:rPr>
                <w:sz w:val="18"/>
                <w:szCs w:val="18"/>
              </w:rPr>
              <w:t xml:space="preserve"> high, </w:t>
            </w:r>
            <w:r>
              <w:rPr>
                <w:sz w:val="18"/>
                <w:szCs w:val="18"/>
              </w:rPr>
              <w:t>8</w:t>
            </w:r>
            <w:r w:rsidRPr="001D4E17">
              <w:rPr>
                <w:sz w:val="18"/>
                <w:szCs w:val="18"/>
              </w:rPr>
              <w:t xml:space="preserve"> moderates)</w:t>
            </w:r>
          </w:p>
        </w:tc>
        <w:tc>
          <w:tcPr>
            <w:tcW w:w="1018" w:type="pct"/>
            <w:tcBorders>
              <w:top w:val="single" w:sz="4" w:space="0" w:color="auto"/>
              <w:left w:val="nil"/>
              <w:bottom w:val="single" w:sz="4" w:space="0" w:color="auto"/>
              <w:right w:val="nil"/>
            </w:tcBorders>
          </w:tcPr>
          <w:p w14:paraId="2057C166" w14:textId="77777777" w:rsidR="00790355" w:rsidRPr="001D4E17" w:rsidRDefault="00790355" w:rsidP="00DC75CB">
            <w:pPr>
              <w:rPr>
                <w:sz w:val="18"/>
                <w:szCs w:val="18"/>
                <w:lang w:val="en-US"/>
              </w:rPr>
            </w:pPr>
            <w:r w:rsidRPr="001D4E17">
              <w:rPr>
                <w:sz w:val="18"/>
                <w:szCs w:val="18"/>
                <w:lang w:val="en-US"/>
              </w:rPr>
              <w:t>Credibility</w:t>
            </w:r>
          </w:p>
          <w:p w14:paraId="61A31781" w14:textId="77777777" w:rsidR="00790355" w:rsidRPr="001D4E17" w:rsidRDefault="00790355" w:rsidP="00DC75CB">
            <w:pPr>
              <w:rPr>
                <w:sz w:val="18"/>
                <w:szCs w:val="18"/>
                <w:lang w:val="en-US"/>
              </w:rPr>
            </w:pPr>
            <w:r w:rsidRPr="008E30F9">
              <w:rPr>
                <w:sz w:val="18"/>
                <w:szCs w:val="18"/>
                <w:lang w:val="en-US"/>
              </w:rPr>
              <w:t>13 unequivocal findings</w:t>
            </w:r>
          </w:p>
          <w:p w14:paraId="48C9AB92" w14:textId="77777777" w:rsidR="00790355" w:rsidRPr="001D4E17" w:rsidRDefault="00790355" w:rsidP="00DC75CB">
            <w:pPr>
              <w:rPr>
                <w:sz w:val="18"/>
                <w:szCs w:val="18"/>
              </w:rPr>
            </w:pPr>
          </w:p>
          <w:p w14:paraId="7BC7D59B" w14:textId="77777777" w:rsidR="00790355" w:rsidRPr="001D4E17" w:rsidRDefault="00790355" w:rsidP="00DC75CB">
            <w:pPr>
              <w:rPr>
                <w:sz w:val="18"/>
                <w:szCs w:val="18"/>
              </w:rPr>
            </w:pPr>
          </w:p>
          <w:p w14:paraId="3C5A85C8" w14:textId="77777777" w:rsidR="00790355" w:rsidRPr="001D4E17" w:rsidRDefault="00790355" w:rsidP="00DC75CB">
            <w:pPr>
              <w:rPr>
                <w:sz w:val="18"/>
                <w:szCs w:val="18"/>
              </w:rPr>
            </w:pPr>
          </w:p>
          <w:p w14:paraId="77CB27D7" w14:textId="77777777" w:rsidR="00790355" w:rsidRPr="001D4E17" w:rsidRDefault="00790355" w:rsidP="00DC75CB">
            <w:pPr>
              <w:rPr>
                <w:sz w:val="18"/>
                <w:szCs w:val="18"/>
              </w:rPr>
            </w:pPr>
          </w:p>
          <w:p w14:paraId="47C4494F" w14:textId="77777777" w:rsidR="00790355" w:rsidRPr="001D4E17" w:rsidRDefault="00790355" w:rsidP="00DC75CB">
            <w:pPr>
              <w:rPr>
                <w:sz w:val="18"/>
                <w:szCs w:val="18"/>
              </w:rPr>
            </w:pPr>
          </w:p>
          <w:p w14:paraId="503D2C3F" w14:textId="77777777" w:rsidR="00790355" w:rsidRPr="001D4E17" w:rsidRDefault="00790355" w:rsidP="00DC75CB">
            <w:pPr>
              <w:rPr>
                <w:sz w:val="18"/>
                <w:szCs w:val="18"/>
              </w:rPr>
            </w:pPr>
          </w:p>
          <w:p w14:paraId="55D750D7" w14:textId="77777777" w:rsidR="00790355" w:rsidRPr="001D4E17" w:rsidRDefault="00790355" w:rsidP="00DC75CB">
            <w:pPr>
              <w:rPr>
                <w:sz w:val="18"/>
                <w:szCs w:val="18"/>
              </w:rPr>
            </w:pPr>
          </w:p>
          <w:p w14:paraId="40452DC9" w14:textId="77777777" w:rsidR="00790355" w:rsidRPr="001D4E17" w:rsidRDefault="00790355" w:rsidP="00DC75CB">
            <w:pPr>
              <w:rPr>
                <w:sz w:val="18"/>
                <w:szCs w:val="18"/>
              </w:rPr>
            </w:pPr>
          </w:p>
          <w:p w14:paraId="38FA3E27" w14:textId="77777777" w:rsidR="00790355" w:rsidRPr="001D4E17" w:rsidRDefault="00790355" w:rsidP="00DC75CB">
            <w:pPr>
              <w:rPr>
                <w:sz w:val="18"/>
                <w:szCs w:val="18"/>
              </w:rPr>
            </w:pPr>
            <w:r w:rsidRPr="001D4E17">
              <w:rPr>
                <w:sz w:val="18"/>
                <w:szCs w:val="18"/>
              </w:rPr>
              <w:t>Credibility of findings is high</w:t>
            </w:r>
          </w:p>
        </w:tc>
        <w:tc>
          <w:tcPr>
            <w:tcW w:w="1800" w:type="pct"/>
            <w:tcBorders>
              <w:top w:val="single" w:sz="4" w:space="0" w:color="auto"/>
              <w:left w:val="nil"/>
              <w:bottom w:val="single" w:sz="4" w:space="0" w:color="auto"/>
              <w:right w:val="nil"/>
            </w:tcBorders>
          </w:tcPr>
          <w:p w14:paraId="732F389B" w14:textId="77777777" w:rsidR="00790355" w:rsidRPr="001D4E17" w:rsidRDefault="00790355" w:rsidP="00DC75CB">
            <w:pPr>
              <w:rPr>
                <w:sz w:val="18"/>
                <w:szCs w:val="18"/>
                <w:lang w:val="en-US"/>
              </w:rPr>
            </w:pPr>
            <w:r w:rsidRPr="001D4E17">
              <w:rPr>
                <w:sz w:val="18"/>
                <w:szCs w:val="18"/>
                <w:lang w:val="en-US"/>
              </w:rPr>
              <w:t>ConQual score</w:t>
            </w:r>
          </w:p>
          <w:p w14:paraId="759B755C" w14:textId="77777777" w:rsidR="00790355" w:rsidRPr="001D4E17" w:rsidRDefault="00790355" w:rsidP="00DC75CB">
            <w:pPr>
              <w:rPr>
                <w:sz w:val="18"/>
                <w:szCs w:val="18"/>
                <w:lang w:val="en-US"/>
              </w:rPr>
            </w:pPr>
          </w:p>
          <w:p w14:paraId="67F24FB8" w14:textId="77777777" w:rsidR="00790355" w:rsidRPr="001D4E17" w:rsidRDefault="00790355" w:rsidP="00DC75CB">
            <w:pPr>
              <w:rPr>
                <w:sz w:val="18"/>
                <w:szCs w:val="18"/>
              </w:rPr>
            </w:pPr>
          </w:p>
          <w:p w14:paraId="55E92514" w14:textId="77777777" w:rsidR="00790355" w:rsidRPr="001D4E17" w:rsidRDefault="00790355" w:rsidP="00DC75CB">
            <w:pPr>
              <w:rPr>
                <w:sz w:val="18"/>
                <w:szCs w:val="18"/>
              </w:rPr>
            </w:pPr>
          </w:p>
          <w:p w14:paraId="6C4044EF" w14:textId="77777777" w:rsidR="00790355" w:rsidRPr="001D4E17" w:rsidRDefault="00790355" w:rsidP="00DC75CB">
            <w:pPr>
              <w:rPr>
                <w:sz w:val="18"/>
                <w:szCs w:val="18"/>
              </w:rPr>
            </w:pPr>
          </w:p>
          <w:p w14:paraId="78A16867" w14:textId="77777777" w:rsidR="00790355" w:rsidRPr="001D4E17" w:rsidRDefault="00790355" w:rsidP="00DC75CB">
            <w:pPr>
              <w:rPr>
                <w:sz w:val="18"/>
                <w:szCs w:val="18"/>
              </w:rPr>
            </w:pPr>
          </w:p>
          <w:p w14:paraId="632F20B1" w14:textId="77777777" w:rsidR="00790355" w:rsidRPr="001D4E17" w:rsidRDefault="00790355" w:rsidP="00DC75CB">
            <w:pPr>
              <w:rPr>
                <w:sz w:val="18"/>
                <w:szCs w:val="18"/>
              </w:rPr>
            </w:pPr>
          </w:p>
          <w:p w14:paraId="22060816" w14:textId="77777777" w:rsidR="00790355" w:rsidRPr="001D4E17" w:rsidRDefault="00790355" w:rsidP="00DC75CB">
            <w:pPr>
              <w:rPr>
                <w:sz w:val="18"/>
                <w:szCs w:val="18"/>
              </w:rPr>
            </w:pPr>
          </w:p>
          <w:p w14:paraId="5C70E90A" w14:textId="77777777" w:rsidR="00790355" w:rsidRPr="001D4E17" w:rsidRDefault="00790355" w:rsidP="00DC75CB">
            <w:pPr>
              <w:rPr>
                <w:sz w:val="18"/>
                <w:szCs w:val="18"/>
              </w:rPr>
            </w:pPr>
          </w:p>
          <w:p w14:paraId="72A9158C" w14:textId="77777777" w:rsidR="00790355" w:rsidRPr="001D4E17" w:rsidRDefault="00790355" w:rsidP="00DC75CB">
            <w:pPr>
              <w:rPr>
                <w:sz w:val="18"/>
                <w:szCs w:val="18"/>
              </w:rPr>
            </w:pPr>
          </w:p>
          <w:p w14:paraId="5BAC91CC" w14:textId="77777777" w:rsidR="00790355" w:rsidRPr="001D4E17" w:rsidRDefault="00790355" w:rsidP="00DC75CB">
            <w:pPr>
              <w:rPr>
                <w:sz w:val="18"/>
                <w:szCs w:val="18"/>
              </w:rPr>
            </w:pPr>
            <w:r w:rsidRPr="001D4E17">
              <w:rPr>
                <w:sz w:val="18"/>
                <w:szCs w:val="18"/>
              </w:rPr>
              <w:t>Confidence in the findings is moderate: downgraded 1 level due to moderate dependability and high credibility</w:t>
            </w:r>
          </w:p>
        </w:tc>
      </w:tr>
      <w:tr w:rsidR="00790355" w:rsidRPr="001D4E17" w14:paraId="745EAFE9" w14:textId="77777777" w:rsidTr="00DC75CB">
        <w:tc>
          <w:tcPr>
            <w:tcW w:w="5000" w:type="pct"/>
            <w:gridSpan w:val="3"/>
            <w:tcBorders>
              <w:top w:val="single" w:sz="4" w:space="0" w:color="auto"/>
              <w:left w:val="nil"/>
              <w:bottom w:val="single" w:sz="4" w:space="0" w:color="auto"/>
              <w:right w:val="nil"/>
            </w:tcBorders>
          </w:tcPr>
          <w:p w14:paraId="7BD9FA27" w14:textId="77777777" w:rsidR="00790355" w:rsidRPr="008E375B" w:rsidRDefault="00790355" w:rsidP="00DC75CB">
            <w:pPr>
              <w:rPr>
                <w:b/>
                <w:bCs/>
                <w:sz w:val="18"/>
                <w:szCs w:val="18"/>
                <w:lang w:val="en-US"/>
              </w:rPr>
            </w:pPr>
            <w:r>
              <w:rPr>
                <w:b/>
                <w:bCs/>
                <w:sz w:val="18"/>
                <w:szCs w:val="18"/>
                <w:lang w:val="en-US"/>
              </w:rPr>
              <w:t xml:space="preserve">Synthesized finding 3: </w:t>
            </w:r>
            <w:r w:rsidRPr="008E375B">
              <w:rPr>
                <w:sz w:val="18"/>
                <w:szCs w:val="18"/>
                <w:lang w:val="en-US"/>
              </w:rPr>
              <w:t>Long chains of care seeking through multiple providers and the lack of trust in the health care system providing TB care led to delay in care seeking and TB diagnosis</w:t>
            </w:r>
          </w:p>
        </w:tc>
      </w:tr>
      <w:bookmarkEnd w:id="4"/>
      <w:tr w:rsidR="00790355" w:rsidRPr="001D4E17" w14:paraId="74516057" w14:textId="77777777" w:rsidTr="00DC75CB">
        <w:tc>
          <w:tcPr>
            <w:tcW w:w="2182" w:type="pct"/>
            <w:tcBorders>
              <w:top w:val="single" w:sz="4" w:space="0" w:color="auto"/>
              <w:left w:val="nil"/>
              <w:bottom w:val="single" w:sz="4" w:space="0" w:color="auto"/>
              <w:right w:val="nil"/>
            </w:tcBorders>
          </w:tcPr>
          <w:p w14:paraId="6F8F86B0" w14:textId="77777777" w:rsidR="00790355" w:rsidRPr="001D4E17" w:rsidRDefault="00790355" w:rsidP="00DC75CB">
            <w:pPr>
              <w:rPr>
                <w:sz w:val="18"/>
                <w:szCs w:val="18"/>
                <w:lang w:val="en-US"/>
              </w:rPr>
            </w:pPr>
            <w:r w:rsidRPr="001D4E17">
              <w:rPr>
                <w:sz w:val="18"/>
                <w:szCs w:val="18"/>
                <w:lang w:val="en-US"/>
              </w:rPr>
              <w:t>Dependability</w:t>
            </w:r>
          </w:p>
          <w:p w14:paraId="702EF051" w14:textId="77777777" w:rsidR="00790355" w:rsidRPr="001D4E17" w:rsidRDefault="00790355" w:rsidP="00DC75CB">
            <w:pPr>
              <w:rPr>
                <w:sz w:val="18"/>
                <w:szCs w:val="18"/>
              </w:rPr>
            </w:pPr>
            <w:r w:rsidRPr="001D4E17">
              <w:rPr>
                <w:sz w:val="18"/>
                <w:szCs w:val="18"/>
              </w:rPr>
              <w:t>Moderate</w:t>
            </w:r>
          </w:p>
          <w:p w14:paraId="53C6404C" w14:textId="77777777" w:rsidR="00790355" w:rsidRPr="009F0B87" w:rsidRDefault="00790355" w:rsidP="00DC75CB">
            <w:pPr>
              <w:rPr>
                <w:sz w:val="18"/>
                <w:szCs w:val="18"/>
              </w:rPr>
            </w:pPr>
            <w:r w:rsidRPr="009F0B87">
              <w:rPr>
                <w:sz w:val="18"/>
                <w:szCs w:val="18"/>
              </w:rPr>
              <w:t>Long 2008</w:t>
            </w:r>
            <w:r w:rsidRPr="009F0B87">
              <w:rPr>
                <w:sz w:val="18"/>
                <w:szCs w:val="18"/>
              </w:rPr>
              <w:fldChar w:fldCharType="begin"/>
            </w:r>
            <w:r w:rsidRPr="009F0B87">
              <w:rPr>
                <w:sz w:val="18"/>
                <w:szCs w:val="18"/>
              </w:rPr>
              <w:instrText xml:space="preserve"> ADDIN ZOTERO_ITEM CSL_CITATION {"citationID":"IXHCHhJK","properties":{"formattedCitation":"[133]","plainCitation":"[133]","noteIndex":0},"citationItems":[{"id":1769,"uris":["http://zotero.org/users/4627420/items/8D7E6AE8"],"uri":["http://zotero.org/users/4627420/items/8D7E6AE8"],"itemData":{"id":1769,"type":"article-journal","abstract":"Background: China is facing a significant tuberculosis epidemic among rural-to-urban migrants, which poses a threat to TB control. This study aimed to understand the health seeking behaviour of and health systems responses to migrants and permanent urban residents suffering from chronic cough, in order to identify the factors influencing delays for both groups in receiving a TB diagnosis in urban China.\nMethods: Combining a prospective cohort study of adult suspect TB patients and a qualitative study, the Piot model was used to analyze the health seeking behaviour of TB suspects among migrants and permanent urban residents, the factors influencing their decision and the responses by general health providers. Methods included a patient survey, focus group discussions with migrants in the general population, qualitative interviews with migrant and permanent resident TB suspects and TB patients as well as key stakeholders related to TB control and the management of migrants.\nResults: Sixty eight percent of migrants delayed for more than two weeks before seeking care for symptoms suggestive of TB, compared to 54% of residents (p &lt; 0.01). When they first decided to seek professional care, migrants were 1.5 times more likely than residents to use less expensive, communitylevel health services. Only 5% were ultimately referred to a TB dispensary. Major reasons for both patient and provider delay included lack of knowledge and mistrust of the TB control programme, lack of knowledge about TB (patients), and profit-seeking behaviour (providers). In the follow up survey, 61% of the migrants and 41% of the residents who still had symptoms gave up continuing to seek professional care, with a statistically significant difference between the two groups (p &lt; 0.05).\nConclusion: Rural-to-urban migrants are more likely than permanent residents to delay in seeking care for symptoms suggestive of TB in urban Chongqing. 'Patient-' and 'provider-' related factors interact to pose barriers to TB diagnosis for migrants, including: low awareness, and poor knowledge among both the general public and TB suspects about TB as a disease and about the TB control programme; low financial capacity to pay for care and diagnostic tests; and inadequate use of diagnostic tests and referral to TB dispensaries by general health providers.","container-title":"BMC Health Services Research","DOI":"10.1186/1472-6963-8-202","ISSN":"1472-6963","issue":"1","language":"en","source":"Crossref","title":"Barriers to accessing TB diagnosis for rural-to-urban migrants with chronic cough in Chongqing, China: A mixed methods study","title-short":"Barriers to accessing TB diagnosis for rural-to-urban migrants with chronic cough in Chongqing, China","URL":"http://bmchealthservres.biomedcentral.com/articles/10.1186/1472-6963-8-202","volume":"8","author":[{"family":"Long","given":"Qian"},{"family":"Li","given":"Ying"},{"family":"Wang","given":"Yang"},{"family":"Yue","given":"Yong"},{"family":"Tang","given":"Cheng"},{"family":"Tang","given":"Shenglan"},{"family":"Squire","given":"S Bertel"},{"family":"Tolhurst","given":"Rachel"}],"accessed":{"date-parts":[["2019",11,22]]},"issued":{"date-parts":[["2008",12]]}}}],"schema":"https://github.com/citation-style-language/schema/raw/master/csl-citation.json"} </w:instrText>
            </w:r>
            <w:r w:rsidRPr="009F0B87">
              <w:rPr>
                <w:sz w:val="18"/>
                <w:szCs w:val="18"/>
              </w:rPr>
              <w:fldChar w:fldCharType="separate"/>
            </w:r>
            <w:r w:rsidRPr="009F0B87">
              <w:rPr>
                <w:rFonts w:ascii="Calibri" w:hAnsi="Calibri" w:cs="Calibri"/>
                <w:sz w:val="18"/>
                <w:szCs w:val="18"/>
              </w:rPr>
              <w:t>[133]</w:t>
            </w:r>
            <w:r w:rsidRPr="009F0B87">
              <w:rPr>
                <w:sz w:val="18"/>
                <w:szCs w:val="18"/>
              </w:rPr>
              <w:fldChar w:fldCharType="end"/>
            </w:r>
            <w:r w:rsidRPr="009F0B87">
              <w:rPr>
                <w:sz w:val="18"/>
                <w:szCs w:val="18"/>
              </w:rPr>
              <w:t>, Hutchison 2017</w:t>
            </w:r>
            <w:r w:rsidRPr="009F0B87">
              <w:rPr>
                <w:sz w:val="18"/>
                <w:szCs w:val="18"/>
              </w:rPr>
              <w:fldChar w:fldCharType="begin"/>
            </w:r>
            <w:r w:rsidRPr="009F0B87">
              <w:rPr>
                <w:sz w:val="18"/>
                <w:szCs w:val="18"/>
              </w:rPr>
              <w:instrText xml:space="preserve"> ADDIN ZOTERO_ITEM CSL_CITATION {"citationID":"7lzE5ZP3","properties":{"formattedCitation":"[134]","plainCitation":"[134]","noteIndex":0},"citationItems":[{"id":1864,"uris":["http://zotero.org/users/4627420/items/ALHNNIX2"],"uri":["http://zotero.org/users/4627420/items/ALHNNIX2"],"itemData":{"id":1864,"type":"article-journal","abstract":"Background: Tuberculosis (TB) and multidrug-resistance tuberculosis (MDR-TB) pose serious challenges to global health, particularly in China, which has the second highest case burden in the world. Disparities in access to care for the poorest, rural TB patients may be exacerbated for MDR-TB patients, although this has not been investigated widely. We examine whether certain patient groups experience different barriers to accessing TB services, whether there are added challenges for patients with MDR-TB, and how patients and health providers cope in Yunnan, a mountainous province in China with a largely rural population and high TB burden.\nMethods: Using a qualitative study design, we conducted five focus group discussions and 47 in-depth interviews with purposively sampled TB and MDR-TB patients and healthcare providers in Mandarin, between August 2014 and May 2015. Field-notes and interview transcripts were analysed via a combination of open and thematic coding.\nResults: Patients and healthcare providers consistently cited financial constraints as the most common barriers to accessing care. Rural residents, farmers and ethnic minorities were the most vulnerable to these barriers, and patients with MDR-TB reported a higher financial burden owing to the centralisation and longer duration of treatment. Support in the form of free or subsidised treatment and medical insurance, was deemed essential but inadequate for alleviating financial barriers to patients. Most patients coped by selling their assets or borrowing money from family members, which often strained relationships. Notably, some healthcare providers themselves reported making financial and other contributions to assist patients, but recognised these practices as unsustainable.\nConclusions: Financial constraints were identified by TB and MDR-TB patients and health care professionals as the most pervasive barrier to care. Barriers appeared to be magnified for ethnic minorities and patients coming from rural areas, especially those with MDR-TB. To reduce financial barriers and improve treatment outcomes, there is a need for further research into the total costs of seeking and accessing TB and MDR-TB care. This will enable better assessment and targeting of appropriate financial support for identified vulnerable groups and geographic development of relevant services.","container-title":"BMC Public Health","DOI":"10.1186/s12889-017-4089-y","ISSN":"1471-2458","issue":"1","language":"en","source":"Crossref","title":"Financial barriers and coping strategies: a qualitative study of accessing multidrug-resistant tuberculosis and tuberculosis care in Yunnan, China","title-short":"Financial barriers and coping strategies","URL":"http://bmcpublichealth.biomedcentral.com/articles/10.1186/s12889-017-4089-y","volume":"17","author":[{"family":"Hutchison","given":"C."},{"family":"Khan","given":"M. S."},{"family":"Yoong","given":"J."},{"family":"Lin","given":"X."},{"family":"Coker","given":"R. J."}],"accessed":{"date-parts":[["2019",11,22]]},"issued":{"date-parts":[["2017",12]]}}}],"schema":"https://github.com/citation-style-language/schema/raw/master/csl-citation.json"} </w:instrText>
            </w:r>
            <w:r w:rsidRPr="009F0B87">
              <w:rPr>
                <w:sz w:val="18"/>
                <w:szCs w:val="18"/>
              </w:rPr>
              <w:fldChar w:fldCharType="separate"/>
            </w:r>
            <w:r w:rsidRPr="009F0B87">
              <w:rPr>
                <w:rFonts w:ascii="Calibri" w:hAnsi="Calibri" w:cs="Calibri"/>
                <w:sz w:val="18"/>
                <w:szCs w:val="18"/>
              </w:rPr>
              <w:t>[134]</w:t>
            </w:r>
            <w:r w:rsidRPr="009F0B87">
              <w:rPr>
                <w:sz w:val="18"/>
                <w:szCs w:val="18"/>
              </w:rPr>
              <w:fldChar w:fldCharType="end"/>
            </w:r>
            <w:r w:rsidRPr="009F0B87">
              <w:rPr>
                <w:sz w:val="18"/>
                <w:szCs w:val="18"/>
              </w:rPr>
              <w:t>, Gosoniu 2008</w:t>
            </w:r>
            <w:r w:rsidRPr="009F0B87">
              <w:rPr>
                <w:sz w:val="18"/>
                <w:szCs w:val="18"/>
              </w:rPr>
              <w:fldChar w:fldCharType="begin"/>
            </w:r>
            <w:r w:rsidRPr="009F0B87">
              <w:rPr>
                <w:sz w:val="18"/>
                <w:szCs w:val="18"/>
              </w:rPr>
              <w:instrText xml:space="preserve"> ADDIN ZOTERO_ITEM CSL_CITATION {"citationID":"lXxZcINQ","properties":{"formattedCitation":"[113]","plainCitation":"[113]","noteIndex":0},"citationItems":[{"id":1870,"uris":["http://zotero.org/users/4627420/items/B85CYX7Q"],"uri":["http://zotero.org/users/4627420/items/B85CYX7Q"],"itemData":{"id":1870,"type":"article-journal","abstract":"S E T T I N G : </w:instrText>
            </w:r>
            <w:r w:rsidRPr="009F0B87">
              <w:rPr>
                <w:sz w:val="18"/>
                <w:szCs w:val="18"/>
              </w:rPr>
              <w:instrText> </w:instrText>
            </w:r>
            <w:r w:rsidRPr="009F0B87">
              <w:rPr>
                <w:sz w:val="18"/>
                <w:szCs w:val="18"/>
              </w:rPr>
              <w:instrText xml:space="preserve"> Tuberculosis (TB) control programmes in Bangladesh, India and Malawi. O B J E C T I V E : </w:instrText>
            </w:r>
            <w:r w:rsidRPr="009F0B87">
              <w:rPr>
                <w:sz w:val="18"/>
                <w:szCs w:val="18"/>
              </w:rPr>
              <w:instrText> </w:instrText>
            </w:r>
            <w:r w:rsidRPr="009F0B87">
              <w:rPr>
                <w:sz w:val="18"/>
                <w:szCs w:val="18"/>
              </w:rPr>
              <w:instrText xml:space="preserve"> To compare the interval from symptom onset to diagnosis of TB for men and women, and to assess socio-cultural and gender-related features of illness explaining diagnostic delay.","container-title":"Int J Tuberc Lung Dis","issue":"7","journalAbbreviation":"Int J Tuberc Lung Dis","language":"en","page":"848-55","source":"Zotero","title":"Gender and socio-cultural determinants of delay to diagnosis of TB in Bangladesh, India and Malawi","volume":"12","author":[{"family":"Gosoniu","given":"G D"},{"family":"Ganapathy","given":"S"},{"family":"Kemp","given":"J"},{"family":"Auer","given":"C"},{"family":"Somma","given":"D"},{"family":"Karim","given":"F"},{"family":"Weiss","given":"M G"}]}}],"schema":"https://github.com/citation-style-language/schema/raw/master/csl-citation.json"} </w:instrText>
            </w:r>
            <w:r w:rsidRPr="009F0B87">
              <w:rPr>
                <w:sz w:val="18"/>
                <w:szCs w:val="18"/>
              </w:rPr>
              <w:fldChar w:fldCharType="separate"/>
            </w:r>
            <w:r w:rsidRPr="009F0B87">
              <w:rPr>
                <w:rFonts w:ascii="Calibri" w:hAnsi="Calibri" w:cs="Calibri"/>
                <w:sz w:val="18"/>
                <w:szCs w:val="18"/>
              </w:rPr>
              <w:t>[113]</w:t>
            </w:r>
            <w:r w:rsidRPr="009F0B87">
              <w:rPr>
                <w:sz w:val="18"/>
                <w:szCs w:val="18"/>
              </w:rPr>
              <w:fldChar w:fldCharType="end"/>
            </w:r>
            <w:r w:rsidRPr="009F0B87">
              <w:rPr>
                <w:sz w:val="18"/>
                <w:szCs w:val="18"/>
              </w:rPr>
              <w:t>, Oshi 2016</w:t>
            </w:r>
            <w:r w:rsidRPr="009F0B87">
              <w:rPr>
                <w:sz w:val="18"/>
                <w:szCs w:val="18"/>
              </w:rPr>
              <w:fldChar w:fldCharType="begin"/>
            </w:r>
            <w:r w:rsidRPr="009F0B87">
              <w:rPr>
                <w:sz w:val="18"/>
                <w:szCs w:val="18"/>
              </w:rPr>
              <w:instrText xml:space="preserve"> ADDIN ZOTERO_ITEM CSL_CITATION {"citationID":"OMFN1flj","properties":{"formattedCitation":"[123]","plainCitation":"[123]","noteIndex":0},"citationItems":[{"id":1877,"uris":["http://zotero.org/users/4627420/items/8QKWQRQB"],"uri":["http://zotero.org/users/4627420/items/8QKWQRQB"],"itemData":{"id":1877,"type":"article-journal","abstract":"This is a qualitative, descriptive study to explore gender-related factors that inﬂuence health seeking for tuberculosis (TB) care by women in Ebonyi State, Nigeria. In-depth interviews based on interview guides were conducted with participants selected through purposive sampling in communities in the state. The results show that gender relations prohibit women from seeking care for symptoms of TB and other diseases outside their community without their husbands’ approval. Gender norms on intra-household resource ownership and control divest women of the power to allocate money for health care seeking. Yet, the same norms place the burden of spending on health care for minor illnesses on women, and such repeated, out-of-pocket expenditures on health care at the village level make it difﬁcult for women to save money for use for health care seeking for major illnesses such as TB, which, even if subsidized, still involves hidden costs such as transport fare. The opening hours of TB clinics do not favour their use by most women as they are open when women are usually engaged in income-generating activities. Attending the clinics may therefore entail opportunity costs for many women. People with chronic, infectious diseases such as TB and HIV are generally stigmatized and avoided. Women suffer more stigma and discrimination than men. Stigma and discrimination make women reluctant to seek care for TB until the disease is advanced. Policies and programmes aimed at increasing women’s access to TB services should not only take these gender norms that disempower women into explicit consideration but also include interventions to address them. The programmes should integrate ﬂexible opening hours for TB treatment units, including introduction of evening consultation for women. Interventions should also integrate anti-stigma strategies led by the community members themselves.","container-title":"Journal of Biosocial Science","DOI":"10.1017/S0021932014000534","ISSN":"0021-9320, 1469-7599","issue":"1","language":"en","page":"37-50","source":"Crossref","title":"Gender-related factors influencing women's health seeking for tuberculosis care in Ebonyi State, Nigeria","volume":"48","author":[{"family":"Oshi","given":"Daniel C."},{"family":"Oshi","given":"Sarah N."},{"family":"Alobu","given":"Isaac N."},{"family":"Ukwaja","given":"Kingsley N."}],"issued":{"date-parts":[["2016",1]]}}}],"schema":"https://github.com/citation-style-language/schema/raw/master/csl-citation.json"} </w:instrText>
            </w:r>
            <w:r w:rsidRPr="009F0B87">
              <w:rPr>
                <w:sz w:val="18"/>
                <w:szCs w:val="18"/>
              </w:rPr>
              <w:fldChar w:fldCharType="separate"/>
            </w:r>
            <w:r w:rsidRPr="009F0B87">
              <w:rPr>
                <w:rFonts w:ascii="Calibri" w:hAnsi="Calibri" w:cs="Calibri"/>
                <w:sz w:val="18"/>
                <w:szCs w:val="18"/>
              </w:rPr>
              <w:t>[123]</w:t>
            </w:r>
            <w:r w:rsidRPr="009F0B87">
              <w:rPr>
                <w:sz w:val="18"/>
                <w:szCs w:val="18"/>
              </w:rPr>
              <w:fldChar w:fldCharType="end"/>
            </w:r>
            <w:r w:rsidRPr="009F0B87">
              <w:rPr>
                <w:sz w:val="18"/>
                <w:szCs w:val="18"/>
              </w:rPr>
              <w:t>, McArthur 2016</w:t>
            </w:r>
            <w:r w:rsidRPr="009F0B87">
              <w:rPr>
                <w:sz w:val="18"/>
                <w:szCs w:val="18"/>
              </w:rPr>
              <w:fldChar w:fldCharType="begin"/>
            </w:r>
            <w:r w:rsidRPr="009F0B87">
              <w:rPr>
                <w:sz w:val="18"/>
                <w:szCs w:val="18"/>
              </w:rPr>
              <w:instrText xml:space="preserve"> ADDIN ZOTERO_ITEM CSL_CITATION {"citationID":"QNt8UbmU","properties":{"formattedCitation":"[119]","plainCitation":"[119]","noteIndex":0},"citationItems":[{"id":1960,"uris":["http://zotero.org/users/4627420/items/VE8MFKWV"],"uri":["http://zotero.org/users/4627420/items/VE8MFKWV"],"itemData":{"id":1960,"type":"article-journal","abstract":"Background: In India, only one woman is diagnosed with tuberculosis (TB) for every 2.4 men. Previous studies have indicated gender disparities in care-seeking behavior and TB diagnosis; however, little is known about the specific barriers women face.\nObjectives: This study aimed to characterize socio-cultural and knowledge-based barriers that affected TB diagnosis for women in Bhopal, India. Materials and Methods: In-depth interviews were conducted with 13 affected women and 6 health-care workers. The Bhopal Diagnostic Microscopy Laboratory Register (n = 121) and the Bhopal district report (n = 261) were examined for diagnostic and care-seeking trends.\nResults: Women, especially younger women, faced socio-cultural barriers and stigma, causing many to hide their symptoms. Older women had little awareness about TB. Women often sought treatment from private practitioners, resulting in delayed diagnosis.\nConclusions: Understanding these diagnostic and help-seeking behaviors barriers for women is critical for development of a gender-sensitive TB control program.","container-title":"Indian Journal of Community Medicine","DOI":"10.4103/0970-0218.170990","ISSN":"0970-0218","issue":"1","language":"en","page":"62","source":"Crossref","title":"Socio-cultural and knowledge-based barriers to tuberculosis diagnosis for women in Bhopal, India","volume":"41","author":[{"family":"McArthur","given":"Evonne"},{"family":"Bali","given":"Surya"},{"family":"Khan","given":"AzimA"}],"issued":{"date-parts":[["2016"]]}}}],"schema":"https://github.com/citation-style-language/schema/raw/master/csl-citation.json"} </w:instrText>
            </w:r>
            <w:r w:rsidRPr="009F0B87">
              <w:rPr>
                <w:sz w:val="18"/>
                <w:szCs w:val="18"/>
              </w:rPr>
              <w:fldChar w:fldCharType="separate"/>
            </w:r>
            <w:r w:rsidRPr="009F0B87">
              <w:rPr>
                <w:rFonts w:ascii="Calibri" w:hAnsi="Calibri" w:cs="Calibri"/>
                <w:sz w:val="18"/>
                <w:szCs w:val="18"/>
              </w:rPr>
              <w:t>[119]</w:t>
            </w:r>
            <w:r w:rsidRPr="009F0B87">
              <w:rPr>
                <w:sz w:val="18"/>
                <w:szCs w:val="18"/>
              </w:rPr>
              <w:fldChar w:fldCharType="end"/>
            </w:r>
            <w:r w:rsidRPr="009F0B87">
              <w:rPr>
                <w:sz w:val="18"/>
                <w:szCs w:val="18"/>
              </w:rPr>
              <w:t>, Evangelista de Andrade 2016</w:t>
            </w:r>
            <w:r w:rsidRPr="009F0B87">
              <w:rPr>
                <w:sz w:val="18"/>
                <w:szCs w:val="18"/>
              </w:rPr>
              <w:fldChar w:fldCharType="begin"/>
            </w:r>
            <w:r w:rsidRPr="009F0B87">
              <w:rPr>
                <w:sz w:val="18"/>
                <w:szCs w:val="18"/>
              </w:rPr>
              <w:instrText xml:space="preserve"> ADDIN ZOTERO_ITEM CSL_CITATION {"citationID":"Dc8CTUl0","properties":{"formattedCitation":"[129]","plainCitation":"[129]","noteIndex":0},"citationItems":[{"id":1994,"uris":["http://zotero.org/users/4627420/items/TIHAV65N"],"uri":["http://zotero.org/users/4627420/items/TIHAV65N"],"itemData":{"id":1994,"type":"article-journal","container-title":"Revista Enfermagem UERJ","issue":"3","journalAbbreviation":"Revista Enfermagem UERJ","title":"Tuberculosis among the elderly: health care system gateway and late diagnosis","volume":"24","author":[{"family":"Andrade","given":"Séfora Luana Evangelista","dropping-particle":"de"},{"family":"Rodrigues","given":"Debora Cesar de Souza"},{"family":"Barreto","given":"Anne Jaquelyne Roque"},{"family":"Oliveira","given":"Annelissa Andrade Virgínio","dropping-particle":"de"},{"family":"Santos","given":"Ana Rita Bizzera do Nascimento"},{"family":"Sa","given":"Lenilde Duarte","dropping-particle":"de"}],"issued":{"date-parts":[["2016"]]}}}],"schema":"https://github.com/citation-style-language/schema/raw/master/csl-citation.json"} </w:instrText>
            </w:r>
            <w:r w:rsidRPr="009F0B87">
              <w:rPr>
                <w:sz w:val="18"/>
                <w:szCs w:val="18"/>
              </w:rPr>
              <w:fldChar w:fldCharType="separate"/>
            </w:r>
            <w:r w:rsidRPr="009F0B87">
              <w:rPr>
                <w:rFonts w:ascii="Calibri" w:hAnsi="Calibri" w:cs="Calibri"/>
                <w:sz w:val="18"/>
                <w:szCs w:val="18"/>
              </w:rPr>
              <w:t>[129]</w:t>
            </w:r>
            <w:r w:rsidRPr="009F0B87">
              <w:rPr>
                <w:sz w:val="18"/>
                <w:szCs w:val="18"/>
              </w:rPr>
              <w:fldChar w:fldCharType="end"/>
            </w:r>
            <w:r w:rsidRPr="009F0B87">
              <w:rPr>
                <w:sz w:val="18"/>
                <w:szCs w:val="18"/>
              </w:rPr>
              <w:t>, Cremers 2016</w:t>
            </w:r>
            <w:r w:rsidRPr="009F0B87">
              <w:rPr>
                <w:sz w:val="18"/>
                <w:szCs w:val="18"/>
              </w:rPr>
              <w:fldChar w:fldCharType="begin"/>
            </w:r>
            <w:r w:rsidRPr="009F0B87">
              <w:rPr>
                <w:sz w:val="18"/>
                <w:szCs w:val="18"/>
              </w:rPr>
              <w:instrText xml:space="preserve"> ADDIN ZOTERO_ITEM CSL_CITATION {"citationID":"QH9gjvRT","properties":{"formattedCitation":"[125]","plainCitation":"[125]","noteIndex":0},"citationItems":[{"id":1978,"uris":["http://zotero.org/users/4627420/items/CY98GDQR"],"uri":["http://zotero.org/users/4627420/items/CY98GDQR"],"itemData":{"id":1978,"type":"article-journal","abstract":"Background: Tuberculosis (TB) remains a major health problem in Zambia, despite considerable efforts to control and prevent it. With this study, we aim to understand how perceptions and cultural, social, economic, and organisational factors influence TB patients’ pre-hospital delay and non-compliance with care provided by the National Tuberculosis Programme (NTP).\nMethods: A mixed methods study was conducted with 300 TB patients recruited at Kanyama clinic for structured interviews. Thirty were followed-up for multiple in-depth interviews. Six focus group discussions were organised and participant observation was conducted. Ten biomedical care providers, 10 traditional healers, and 10 faith healers were interviewed. Factors associated with non-compliance (disruption of treatment &gt; one week) were assessed by applying logistic regression analyses; qualitative analysis was used to additionally assess factors influencing pre-hospital delay and for triangulation of study findings.\nResults: TB treatment non-compliance was low (10 %), no association of outcome with cultural or socio-economic factors was found. Only patients’ time constraints and long distance to the clinic indicated a possible association with a higher risk of non-compliance (OR 0.52; 95 % CI 0.25, 1.10, p = 0.086). Qualitative data showed that most TB patients combined understandings of biomedical and traditional TB knowledge, used herbal, traditional and/or faith healing, suffered from stigmatizing attitudes, experienced poverty and food shortages, and faced several organisational obstacles while being on treatment. This led in some cases to pre-hospital delay or treatment non-compliance.\nConclusions: Mixed methods analysis demonstrated the importance of in-depth information ascertained by qualitative approaches to understand how cultural, socio-economic and organisational factors are influencing patients’ prehospital delay and treatment compliance. To strengthen the Zambian NTP, combating stigma is of utmost priority coupled with programmes addressing poverty. Organisational barriers and co-operation between (private) clinics and traditional/faith healers should be considered.","container-title":"BMC Public Health","DOI":"10.1186/s12889-016-3771-9","ISSN":"1471-2458","issue":"1","language":"en","source":"Crossref","title":"Tuberculosis patients’ pre-hospital delay and non-compliance with a longstanding DOT programme: a mixed methods study in urban Zambia","title-short":"Tuberculosis patients’ pre-hospital delay and non-compliance with a longstanding DOT programme","URL":"http://bmcpublichealth.biomedcentral.com/articles/10.1186/s12889-016-3771-9","volume":"16","author":[{"family":"Cremers","given":"Anne Lia"},{"family":"Gerrets","given":"René"},{"family":"Kapata","given":"Nathan"},{"family":"Kabika","given":"Austin"},{"family":"Birnie","given":"Emma"},{"family":"Klipstein-Grobusch","given":"Kerstin"},{"family":"Grobusch","given":"Martin P."}],"accessed":{"date-parts":[["2019",11,22]]},"issued":{"date-parts":[["2016",12]]}}}],"schema":"https://github.com/citation-style-language/schema/raw/master/csl-citation.json"} </w:instrText>
            </w:r>
            <w:r w:rsidRPr="009F0B87">
              <w:rPr>
                <w:sz w:val="18"/>
                <w:szCs w:val="18"/>
              </w:rPr>
              <w:fldChar w:fldCharType="separate"/>
            </w:r>
            <w:r w:rsidRPr="009F0B87">
              <w:rPr>
                <w:rFonts w:ascii="Calibri" w:hAnsi="Calibri" w:cs="Calibri"/>
                <w:sz w:val="18"/>
                <w:szCs w:val="18"/>
              </w:rPr>
              <w:t>[125]</w:t>
            </w:r>
            <w:r w:rsidRPr="009F0B87">
              <w:rPr>
                <w:sz w:val="18"/>
                <w:szCs w:val="18"/>
              </w:rPr>
              <w:fldChar w:fldCharType="end"/>
            </w:r>
            <w:r w:rsidRPr="009F0B87">
              <w:rPr>
                <w:sz w:val="18"/>
                <w:szCs w:val="18"/>
              </w:rPr>
              <w:t>, Wei 2009</w:t>
            </w:r>
            <w:r w:rsidRPr="009F0B87">
              <w:rPr>
                <w:sz w:val="18"/>
                <w:szCs w:val="18"/>
              </w:rPr>
              <w:fldChar w:fldCharType="begin"/>
            </w:r>
            <w:r w:rsidRPr="009F0B87">
              <w:rPr>
                <w:sz w:val="18"/>
                <w:szCs w:val="18"/>
              </w:rPr>
              <w:instrText xml:space="preserve"> ADDIN ZOTERO_ITEM CSL_CITATION {"citationID":"ipm30Acc","properties":{"formattedCitation":"[132]","plainCitation":"[132]","noteIndex":0},"citationItems":[{"id":1772,"uris":["http://zotero.org/users/4627420/items/43QWUYEK"],"uri":["http://zotero.org/users/4627420/items/43QWUYEK"],"itemData":{"id":1772,"type":"article-journal","container-title":"Tropical Medicine &amp; International Health","DOI":"10.1111/j.1365-3156.2009.02286.x","ISSN":"13602276, 13653156","issue":"7","language":"en","page":"754-760","source":"Crossref","title":"Barriers to TB care for rural-to-urban migrant TB patients in Shanghai: a qualitative study","title-short":"Barriers to TB care for rural-to-urban migrant TB patients in Shanghai","volume":"14","author":[{"family":"Wei","given":"Xiaolin"},{"family":"Chen","given":"Jing"},{"family":"Chen","given":"Ping"},{"family":"Newell","given":"James N."},{"family":"Li","given":"Hongdi"},{"family":"Sun","given":"Chenguang"},{"family":"Mei","given":"Jian"},{"family":"Walley","given":"John D."}],"issued":{"date-parts":[["2009",7]]}}}],"schema":"https://github.com/citation-style-language/schema/raw/master/csl-citation.json"} </w:instrText>
            </w:r>
            <w:r w:rsidRPr="009F0B87">
              <w:rPr>
                <w:sz w:val="18"/>
                <w:szCs w:val="18"/>
              </w:rPr>
              <w:fldChar w:fldCharType="separate"/>
            </w:r>
            <w:r w:rsidRPr="009F0B87">
              <w:rPr>
                <w:rFonts w:ascii="Calibri" w:hAnsi="Calibri" w:cs="Calibri"/>
                <w:sz w:val="18"/>
                <w:szCs w:val="18"/>
              </w:rPr>
              <w:t>[132]</w:t>
            </w:r>
            <w:r w:rsidRPr="009F0B87">
              <w:rPr>
                <w:sz w:val="18"/>
                <w:szCs w:val="18"/>
              </w:rPr>
              <w:fldChar w:fldCharType="end"/>
            </w:r>
            <w:r w:rsidRPr="009F0B87">
              <w:rPr>
                <w:sz w:val="18"/>
                <w:szCs w:val="18"/>
              </w:rPr>
              <w:t>, Kapoor 2012</w:t>
            </w:r>
            <w:r w:rsidRPr="009F0B87">
              <w:rPr>
                <w:sz w:val="18"/>
                <w:szCs w:val="18"/>
              </w:rPr>
              <w:fldChar w:fldCharType="begin"/>
            </w:r>
            <w:r w:rsidRPr="009F0B87">
              <w:rPr>
                <w:sz w:val="18"/>
                <w:szCs w:val="18"/>
              </w:rPr>
              <w:instrText xml:space="preserve"> ADDIN ZOTERO_ITEM CSL_CITATION {"citationID":"QNrpDrIk","properties":{"formattedCitation":"[118]","plainCitation":"[118]","noteIndex":0},"citationItems":[{"id":1896,"uris":["http://zotero.org/users/4627420/items/WCIFGBYR"],"uri":["http://zotero.org/users/4627420/items/WCIFGBYR"],"itemData":{"id":1896,"type":"article-journal","abstract":"Objective: To ascertain the number and sequence of providers visited by TB patients before availing treatment services from DOTS; to describe the duration between onset of symptoms to treatment. Study design: A cross sectional, qualitative study. Information was gathered through in-depth interviews of TB patients registered during the month of Oct, 2012 for availing TB treatment under the Revised National TB Control Programme from four tuberculosis diagnosis and treatment centers in Delhi.\nResults: Out of the 114 patients who registered, 108 participated in the study. The study showed that informal providers and retail chemists were the first point of contact and source of clinical advice for two-third of the patients, while the rest sought medical care from qualified providers directly. Most patients sought medical care from more than two providers, before being diagnosed as TB. Female TB patients and patients with extra-pulmonary TB had long mean duration between onset of symptoms to initiation of treatment (6.3 months and 8.4 months respectively).\nConclusion: The pathways followed by TB patients, illustrated in this study, provide valuable lessons on the importance of different types of providers (both formal and informal) in the health system in a society like India and the delays in the diagnosis and treatment of tuberculosis.","container-title":"PLoS ONE","DOI":"10.1371/journal.pone.0042458","ISSN":"1932-6203","issue":"8","language":"en","page":"e42458","source":"Crossref","title":"How Did the TB Patients Reach DOTS Services in Delhi? A Study of Patient Treatment Seeking Behavior","title-short":"How Did the TB Patients Reach DOTS Services in Delhi?","volume":"7","author":[{"family":"Kapoor","given":"Sunil K."},{"family":"Raman","given":"A. Venkat"},{"family":"Sachdeva","given":"Kuldeep Singh"},{"family":"Satyanarayana","given":"Srinath"}],"editor":[{"family":"Neyrolles","given":"Olivier"}],"issued":{"date-parts":[["2012",8,6]]}}}],"schema":"https://github.com/citation-style-language/schema/raw/master/csl-citation.json"} </w:instrText>
            </w:r>
            <w:r w:rsidRPr="009F0B87">
              <w:rPr>
                <w:sz w:val="18"/>
                <w:szCs w:val="18"/>
              </w:rPr>
              <w:fldChar w:fldCharType="separate"/>
            </w:r>
            <w:r w:rsidRPr="009F0B87">
              <w:rPr>
                <w:rFonts w:ascii="Calibri" w:hAnsi="Calibri" w:cs="Calibri"/>
                <w:sz w:val="18"/>
                <w:szCs w:val="18"/>
              </w:rPr>
              <w:t>[118]</w:t>
            </w:r>
            <w:r w:rsidRPr="009F0B87">
              <w:rPr>
                <w:sz w:val="18"/>
                <w:szCs w:val="18"/>
              </w:rPr>
              <w:fldChar w:fldCharType="end"/>
            </w:r>
          </w:p>
          <w:p w14:paraId="779D7A99" w14:textId="77777777" w:rsidR="00790355" w:rsidRPr="009F0B87" w:rsidRDefault="00790355" w:rsidP="00DC75CB">
            <w:pPr>
              <w:rPr>
                <w:sz w:val="18"/>
                <w:szCs w:val="18"/>
              </w:rPr>
            </w:pPr>
          </w:p>
          <w:p w14:paraId="6F753B5C" w14:textId="77777777" w:rsidR="00790355" w:rsidRPr="009F0B87" w:rsidRDefault="00790355" w:rsidP="00DC75CB">
            <w:pPr>
              <w:rPr>
                <w:sz w:val="18"/>
                <w:szCs w:val="18"/>
              </w:rPr>
            </w:pPr>
            <w:r w:rsidRPr="009F0B87">
              <w:rPr>
                <w:sz w:val="18"/>
                <w:szCs w:val="18"/>
              </w:rPr>
              <w:t>High</w:t>
            </w:r>
          </w:p>
          <w:p w14:paraId="7F733B51" w14:textId="77777777" w:rsidR="00790355" w:rsidRPr="001D4E17" w:rsidRDefault="00790355" w:rsidP="00DC75CB">
            <w:pPr>
              <w:rPr>
                <w:sz w:val="18"/>
                <w:szCs w:val="18"/>
              </w:rPr>
            </w:pPr>
            <w:r w:rsidRPr="009F0B87">
              <w:rPr>
                <w:sz w:val="18"/>
                <w:szCs w:val="18"/>
              </w:rPr>
              <w:t>Adams 2017</w:t>
            </w:r>
            <w:r w:rsidRPr="009F0B87">
              <w:rPr>
                <w:sz w:val="18"/>
                <w:szCs w:val="18"/>
              </w:rPr>
              <w:fldChar w:fldCharType="begin"/>
            </w:r>
            <w:r w:rsidRPr="009F0B87">
              <w:rPr>
                <w:sz w:val="18"/>
                <w:szCs w:val="18"/>
              </w:rPr>
              <w:instrText xml:space="preserve"> ADDIN ZOTERO_ITEM CSL_CITATION {"citationID":"gnh0v1zj","properties":{"formattedCitation":"[137]","plainCitation":"[137]","noteIndex":0},"citationItems":[{"id":1773,"uris":["http://zotero.org/users/4627420/items/BQE4ZDU6"],"uri":["http://zotero.org/users/4627420/items/BQE4ZDU6"],"itemData":{"id":1773,"type":"article-journal","abstract":"S E T T I N G : South African miners suffer the highest tuberculosis (TB) rates in the world. Current efforts to stem the epidemic are insufficient. Historical legacies and persistent disease burden demand innovative approaches to reshape health care delivery to better serve this population.","container-title":"The International Journal of Tuberculosis and Lung Disease","DOI":"10.5588/ijtld.16.0669","ISSN":"1027-3719","issue":"5","language":"en","page":"571-578","source":"Crossref","title":"Barriers to tuberculosis care delivery among miners and their families in South Africa: an ethnographic study","title-short":"Barriers to tuberculosis care delivery among miners and their families in South Africa","volume":"21","author":[{"family":"Adams","given":"L. V."},{"family":"Basu","given":"D."},{"family":"Grande","given":"S. W."},{"family":"Craig","given":"S. R."},{"family":"Patridge","given":"M. T."},{"family":"Panth","given":"N."},{"family":"Trump Redd","given":"V."},{"family":"Phalaste","given":"M."},{"family":"Singo","given":"A."},{"family":"Osewe","given":"P."},{"family":"Mulley","given":"A. G."}],"issued":{"date-parts":[["2017",5,1]]}}}],"schema":"https://github.com/citation-style-language/schema/raw/master/csl-citation.json"} </w:instrText>
            </w:r>
            <w:r w:rsidRPr="009F0B87">
              <w:rPr>
                <w:sz w:val="18"/>
                <w:szCs w:val="18"/>
              </w:rPr>
              <w:fldChar w:fldCharType="separate"/>
            </w:r>
            <w:r w:rsidRPr="009F0B87">
              <w:rPr>
                <w:rFonts w:ascii="Calibri" w:hAnsi="Calibri" w:cs="Calibri"/>
                <w:sz w:val="18"/>
                <w:szCs w:val="18"/>
              </w:rPr>
              <w:t>[137]</w:t>
            </w:r>
            <w:r w:rsidRPr="009F0B87">
              <w:rPr>
                <w:sz w:val="18"/>
                <w:szCs w:val="18"/>
              </w:rPr>
              <w:fldChar w:fldCharType="end"/>
            </w:r>
            <w:r w:rsidRPr="009F0B87">
              <w:rPr>
                <w:sz w:val="18"/>
                <w:szCs w:val="18"/>
              </w:rPr>
              <w:t>, Gele 2010</w:t>
            </w:r>
            <w:r w:rsidRPr="009F0B87">
              <w:rPr>
                <w:sz w:val="18"/>
                <w:szCs w:val="18"/>
              </w:rPr>
              <w:fldChar w:fldCharType="begin"/>
            </w:r>
            <w:r w:rsidRPr="009F0B87">
              <w:rPr>
                <w:sz w:val="18"/>
                <w:szCs w:val="18"/>
              </w:rPr>
              <w:instrText xml:space="preserve"> ADDIN ZOTERO_ITEM CSL_CITATION {"citationID":"1jarY7u4","properties":{"formattedCitation":"[110]","plainCitation":"[110]","noteIndex":0},"citationItems":[{"id":1774,"uris":["http://zotero.org/users/4627420/items/X5HUXJMZ"],"uri":["http://zotero.org/users/4627420/items/X5HUXJMZ"],"itemData":{"id":1774,"type":"article-journal","abstract":"Background: At the dawn of the third millennium, while the control of the second biggest infectious killer in the world (tuberculosis [TB]) is an international priority, millions of pastoralist communities in the Horn of Africa are struggling to access TB care. Prompt diagnosis and treatment of pastoralist TB patients remain to be a challenge in TB control programs in many countries in this region, where pastoralism is a common means of livelihood. Better understanding of community perceptions of TB and its management could help identify reasons for the delay in diagnosis of TB among pastoral communities. The aim of this study is to explore barriers delaying diagnosis among pastoralist TB patients in the Somali Regional State (SRS) of Ethiopia.\nMethods: A qualitative study, including 19 respondents was conducted in the SRS of Ethiopia. Participatory Rural Appraisal (PRA) and informal interview techniques were employed to explore pastoralists’ migration patterns, their perceptions of TB and their access to TB services. The influence of these factors on the delay of TB patients in receiving biomedical diagnosis was then assessed.\nResults: We found that lack of access to formal health services as well as traditional beliefs leading to self treatment were barriers to prompt bio-medical diagnosis of TB among pastoralist TB patients in the SRS of Ethiopia. This study highlights that limited access to TB control programs is the most important barrier in early seeking of biomedical diagnosis of TB among pastoral communities with nomadic pastoralist being the most affected.\nConclusions: Diagnostic and treatment facilities should be established in strategic villages that pastoralist can reach in both dry and wet seasons. Such facilities may alleviate the observed long distance to health facilities and thus long delay in diagnosis of TB. This strategy should be compounded with a community based TB control approach, whereby basic medical training on TB management such as provision of health education, drug distribution and observations is provided to local traditional healers and religious leaders. This approach may improve pastoralists’ perceptions of TB, hence eliminating the observed traditional believes associated with TB in pastoralists’ context of the SRS.","container-title":"BMC Research Notes","DOI":"10.1186/1756-0500-3-86","ISSN":"1756-0500","issue":"1","language":"en","source":"Crossref","title":"Barriers to tuberculosis care: a qualitative study among Somali pastoralists in Ethiopia","title-short":"Barriers to tuberculosis care","URL":"https://bmcresnotes.biomedcentral.com/articles/10.1186/1756-0500-3-86","volume":"3","author":[{"family":"Gele","given":"Abdi A"},{"family":"Sagbakken","given":"Mette"},{"family":"Abebe","given":"Fekadu"},{"family":"Bjune","given":"Gunnar A"}],"accessed":{"date-parts":[["2019",11,22]]},"issued":{"date-parts":[["2010",12]]}}}],"schema":"https://github.com/citation-style-language/schema/raw/master/csl-citation.json"} </w:instrText>
            </w:r>
            <w:r w:rsidRPr="009F0B87">
              <w:rPr>
                <w:sz w:val="18"/>
                <w:szCs w:val="18"/>
              </w:rPr>
              <w:fldChar w:fldCharType="separate"/>
            </w:r>
            <w:r w:rsidRPr="009F0B87">
              <w:rPr>
                <w:rFonts w:ascii="Calibri" w:hAnsi="Calibri" w:cs="Calibri"/>
                <w:sz w:val="18"/>
                <w:szCs w:val="18"/>
              </w:rPr>
              <w:t>[110]</w:t>
            </w:r>
            <w:r w:rsidRPr="009F0B87">
              <w:rPr>
                <w:sz w:val="18"/>
                <w:szCs w:val="18"/>
              </w:rPr>
              <w:fldChar w:fldCharType="end"/>
            </w:r>
            <w:r w:rsidRPr="009F0B87">
              <w:rPr>
                <w:sz w:val="18"/>
                <w:szCs w:val="18"/>
              </w:rPr>
              <w:t>, Mindu 2017</w:t>
            </w:r>
            <w:r w:rsidRPr="009F0B87">
              <w:rPr>
                <w:sz w:val="18"/>
                <w:szCs w:val="18"/>
              </w:rPr>
              <w:fldChar w:fldCharType="begin"/>
            </w:r>
            <w:r w:rsidRPr="009F0B87">
              <w:rPr>
                <w:sz w:val="18"/>
                <w:szCs w:val="18"/>
              </w:rPr>
              <w:instrText xml:space="preserve"> ADDIN ZOTERO_ITEM CSL_CITATION {"citationID":"sB5xbBgP","properties":{"formattedCitation":"[111]","plainCitation":"[111]","noteIndex":0},"citationItems":[{"id":1780,"uris":["http://zotero.org/users/4627420/items/799LIPKM"],"uri":["http://zotero.org/users/4627420/items/799LIPKM"],"itemData":{"id":1780,"type":"article-journal","container-title":"PLOS ONE","DOI":"10.1371/journal.pone.0182213","ISSN":"1932-6203","issue":"9","language":"en","page":"e0182213","source":"Crossref","title":"Caretakers' perspectives of paediatric TB and implications for care-seeking behaviours in Southern Mozambique","volume":"12","author":[{"family":"Mindu","given":"Carolina"},{"family":"López-Varela","given":"Elisa"},{"family":"Alonso-Menendez","given":"Yara"},{"family":"Mausse","given":"Yolanda"},{"family":"Augusto","given":"Orvalho Joaquim"},{"family":"Gondo","given":"Kizito"},{"family":"Múñoz","given":"Jose"},{"family":"Sacarlal","given":"Jahit"},{"family":"García-Basteiro","given":"Alberto L."},{"family":"Alonso","given":"Pedro L."},{"family":"Munguambe","given":"Khátia"}],"editor":[{"family":"Graham","given":"Stephen Michael"}],"issued":{"date-parts":[["2017",9,14]]}}}],"schema":"https://github.com/citation-style-language/schema/raw/master/csl-citation.json"} </w:instrText>
            </w:r>
            <w:r w:rsidRPr="009F0B87">
              <w:rPr>
                <w:sz w:val="18"/>
                <w:szCs w:val="18"/>
              </w:rPr>
              <w:fldChar w:fldCharType="separate"/>
            </w:r>
            <w:r w:rsidRPr="009F0B87">
              <w:rPr>
                <w:rFonts w:ascii="Calibri" w:hAnsi="Calibri" w:cs="Calibri"/>
                <w:sz w:val="18"/>
                <w:szCs w:val="18"/>
              </w:rPr>
              <w:t>[111]</w:t>
            </w:r>
            <w:r w:rsidRPr="009F0B87">
              <w:rPr>
                <w:sz w:val="18"/>
                <w:szCs w:val="18"/>
              </w:rPr>
              <w:fldChar w:fldCharType="end"/>
            </w:r>
            <w:r w:rsidRPr="009F0B87">
              <w:rPr>
                <w:sz w:val="18"/>
                <w:szCs w:val="18"/>
              </w:rPr>
              <w:t>, Mavhu 2010</w:t>
            </w:r>
            <w:r w:rsidRPr="009F0B87">
              <w:rPr>
                <w:sz w:val="18"/>
                <w:szCs w:val="18"/>
              </w:rPr>
              <w:fldChar w:fldCharType="begin"/>
            </w:r>
            <w:r w:rsidRPr="009F0B87">
              <w:rPr>
                <w:sz w:val="18"/>
                <w:szCs w:val="18"/>
              </w:rPr>
              <w:instrText xml:space="preserve"> ADDIN ZOTERO_ITEM CSL_CITATION {"citationID":"1nEmSqd6","properties":{"formattedCitation":"[126]","plainCitation":"[126]","noteIndex":0},"citationItems":[{"id":1786,"uris":["http://zotero.org/users/4627420/items/ATIXHZVT"],"uri":["http://zotero.org/users/4627420/items/ATIXHZVT"],"itemData":{"id":1786,"type":"article-journal","abstract":"Objective—To qualitatively investigate reasons why individuals who reported chronic cough of two weeks or more in a cross-sectional prevalence survey had not accessed community-based outreach or other diagnostic services.\nMethods—This study was nested into a cluster randomised trial comparing two methods of providing community-level diagnosis for TB. Twenty individuals (12 males) with previously unreported chronic cough, due to undiagnosed pulmonary TB in 5 cases, were interviewed. An additional twenty individuals who had attended clinical services participated in two focus group discussions. Data were coded and analysed using grounded theory principles.\nResults—Participants described cough, and specifically their own symptoms, as having many possible causes other than TB. People avoided care-seeking for cough in order to avoid a possible diagnosis of “TB2” (HIV-related TB). Waiting in the hope of spontaneous resolution was common. Delaying treatment-seeking was also a strategy for deferring costs. Another common theme was negative perceptions of health facilities, as places where people anticipated discourteous treatment and being put at risk of contracting TB and HIV. Expectations that they should be in control of their own health further contributed to delayed health-seeking in men.\nConclusions—Some individuals remain reluctant to be investigated for chronic cough even when provided with community-level services, with fear of the connotations of being diagnosed with TB and an aversion to contact with health providers among the dominant themes. In men, deferred acceptance that a chronic cough should be investigated may be related to concepts of masculinity, especially when symptoms are mild.","container-title":"Tropical Medicine &amp; International Health","DOI":"10.1111/j.1365-3156.2010.02493.x","ISSN":"13602276, 13653156","language":"en","source":"Crossref","title":"Chronic cough and its association with TB-HIV co-infection: factors affecting help-seeking behaviour in Harare, Zimbabwe","title-short":"Chronic cough and its association with TB-HIV co-infection","URL":"http://doi.wiley.com/10.1111/j.1365-3156.2010.02493.x","author":[{"family":"Mavhu","given":"Webster"},{"family":"Dauya","given":"Ethel"},{"family":"Bandason","given":"Tsitsi"},{"family":"Munyati","given":"Shungu"},{"family":"Cowan","given":"Frances M."},{"family":"Hart","given":"Graham"},{"family":"Corbett","given":"Elizabeth L."},{"family":"Chikovore","given":"Jeremiah"}],"accessed":{"date-parts":[["2019",11,22]]},"issued":{"date-parts":[["2010",3]]}}}],"schema":"https://github.com/citation-style-language/schema/raw/master/csl-citation.json"} </w:instrText>
            </w:r>
            <w:r w:rsidRPr="009F0B87">
              <w:rPr>
                <w:sz w:val="18"/>
                <w:szCs w:val="18"/>
              </w:rPr>
              <w:fldChar w:fldCharType="separate"/>
            </w:r>
            <w:r w:rsidRPr="009F0B87">
              <w:rPr>
                <w:rFonts w:ascii="Calibri" w:hAnsi="Calibri" w:cs="Calibri"/>
                <w:sz w:val="18"/>
                <w:szCs w:val="18"/>
              </w:rPr>
              <w:t>[126]</w:t>
            </w:r>
            <w:r w:rsidRPr="009F0B87">
              <w:rPr>
                <w:sz w:val="18"/>
                <w:szCs w:val="18"/>
              </w:rPr>
              <w:fldChar w:fldCharType="end"/>
            </w:r>
            <w:r w:rsidRPr="009F0B87">
              <w:rPr>
                <w:sz w:val="18"/>
                <w:szCs w:val="18"/>
              </w:rPr>
              <w:t>, Skordis-Worrall 2010</w:t>
            </w:r>
            <w:r w:rsidRPr="009F0B87">
              <w:rPr>
                <w:sz w:val="18"/>
                <w:szCs w:val="18"/>
              </w:rPr>
              <w:fldChar w:fldCharType="begin"/>
            </w:r>
            <w:r w:rsidRPr="009F0B87">
              <w:rPr>
                <w:sz w:val="18"/>
                <w:szCs w:val="18"/>
              </w:rPr>
              <w:instrText xml:space="preserve"> ADDIN ZOTERO_ITEM CSL_CITATION {"citationID":"S5dkILnX","properties":{"formattedCitation":"[142]","plainCitation":"[142]","noteIndex":0},"citationItems":[{"id":1791,"uris":["http://zotero.org/users/4627420/items/H5HLDQ42"],"uri":["http://zotero.org/users/4627420/items/H5HLDQ42"],"itemData":{"id":1791,"type":"article-journal","abstract":"C O N C L U S I O N : Patient behaviour interacts with institutional arrangements in a way that materially exacerbates TB diagnostic delay. Care seeking in pluralistic settings needs to be understood as a complex process involving a range of providers across sectors. Strategies to smooth the flow of patients within and between sectors and improve perceptions of both service quality and levels of privacy will reduce diagnostic delays and improve both the efficiency and the effectiveness of the current TB treatment programme.","container-title":"Int J Tuberc Lung Dis","issue":"2","journalAbbreviation":"Int J Tuberc Lung Dis","language":"en","page":"171-80","source":"Zotero","title":"Confusion, caring and tuberculosis diagnostic delay in Cape Town, South Africa","volume":"14","author":[{"family":"Skordis-Worrall","given":"J"},{"family":"Hanson","given":"K"},{"family":"Mills","given":"A"}]}}],"schema":"https://github.com/citation-style-language/schema/raw/master/csl-citation.json"} </w:instrText>
            </w:r>
            <w:r w:rsidRPr="009F0B87">
              <w:rPr>
                <w:sz w:val="18"/>
                <w:szCs w:val="18"/>
              </w:rPr>
              <w:fldChar w:fldCharType="separate"/>
            </w:r>
            <w:r w:rsidRPr="009F0B87">
              <w:rPr>
                <w:rFonts w:ascii="Calibri" w:hAnsi="Calibri" w:cs="Calibri"/>
                <w:sz w:val="18"/>
                <w:szCs w:val="18"/>
              </w:rPr>
              <w:t>[142]</w:t>
            </w:r>
            <w:r w:rsidRPr="009F0B87">
              <w:rPr>
                <w:sz w:val="18"/>
                <w:szCs w:val="18"/>
              </w:rPr>
              <w:fldChar w:fldCharType="end"/>
            </w:r>
            <w:r w:rsidRPr="009F0B87">
              <w:rPr>
                <w:sz w:val="18"/>
                <w:szCs w:val="18"/>
              </w:rPr>
              <w:t>, Mistry 2016</w:t>
            </w:r>
            <w:r w:rsidRPr="009F0B87">
              <w:rPr>
                <w:sz w:val="18"/>
                <w:szCs w:val="18"/>
              </w:rPr>
              <w:fldChar w:fldCharType="begin"/>
            </w:r>
            <w:r w:rsidRPr="009F0B87">
              <w:rPr>
                <w:sz w:val="18"/>
                <w:szCs w:val="18"/>
              </w:rPr>
              <w:instrText xml:space="preserve"> ADDIN ZOTERO_ITEM CSL_CITATION {"citationID":"mOSaCX1M","properties":{"formattedCitation":"[117]","plainCitation":"[117]","noteIndex":0},"citationItems":[{"id":1834,"uris":["http://zotero.org/users/4627420/items/SLLT8H3P"],"uri":["http://zotero.org/users/4627420/items/SLLT8H3P"],"itemData":{"id":1834,"type":"article-journal","container-title":"PLOS ONE","DOI":"10.1371/journal.pone.0152287","ISSN":"1932-6203","issue":"3","language":"en","page":"e0152287","source":"Crossref","title":"Durations and Delays in Care Seeking, Diagnosis and Treatment Initiation in Uncomplicated Pulmonary Tuberculosis Patients in Mumbai, India","volume":"11","author":[{"family":"Mistry","given":"Nerges"},{"family":"Rangan","given":"Sheela"},{"family":"Dholakia","given":"Yatin"},{"family":"Lobo","given":"Eunice"},{"family":"Shah","given":"Shimoni"},{"family":"Patil","given":"Akshaya"}],"editor":[{"family":"Hozbor","given":"Daniela Flavia"}],"issued":{"date-parts":[["2016",3,28]]}}}],"schema":"https://github.com/citation-style-language/schema/raw/master/csl-citation.json"} </w:instrText>
            </w:r>
            <w:r w:rsidRPr="009F0B87">
              <w:rPr>
                <w:sz w:val="18"/>
                <w:szCs w:val="18"/>
              </w:rPr>
              <w:fldChar w:fldCharType="separate"/>
            </w:r>
            <w:r w:rsidRPr="009F0B87">
              <w:rPr>
                <w:rFonts w:ascii="Calibri" w:hAnsi="Calibri" w:cs="Calibri"/>
                <w:sz w:val="18"/>
                <w:szCs w:val="18"/>
              </w:rPr>
              <w:t>[117]</w:t>
            </w:r>
            <w:r w:rsidRPr="009F0B87">
              <w:rPr>
                <w:sz w:val="18"/>
                <w:szCs w:val="18"/>
              </w:rPr>
              <w:fldChar w:fldCharType="end"/>
            </w:r>
            <w:r w:rsidRPr="009F0B87">
              <w:rPr>
                <w:sz w:val="18"/>
                <w:szCs w:val="18"/>
              </w:rPr>
              <w:t>, Verhagen 2010</w:t>
            </w:r>
            <w:r w:rsidRPr="009F0B87">
              <w:rPr>
                <w:sz w:val="18"/>
                <w:szCs w:val="18"/>
              </w:rPr>
              <w:fldChar w:fldCharType="begin"/>
            </w:r>
            <w:r w:rsidRPr="009F0B87">
              <w:rPr>
                <w:sz w:val="18"/>
                <w:szCs w:val="18"/>
              </w:rPr>
              <w:instrText xml:space="preserve"> ADDIN ZOTERO_ITEM CSL_CITATION {"citationID":"KhXaAGID","properties":{"formattedCitation":"[112]","plainCitation":"[112]","noteIndex":0},"citationItems":[{"id":1861,"uris":["http://zotero.org/users/4627420/items/EYSCH6BY"],"uri":["http://zotero.org/users/4627420/items/EYSCH6BY"],"itemData":{"id":1861,"type":"article-journal","abstract":"Background Diagnostic delay in patients with tuberculosis (TB) leads to ongoing TB transmission, higher mortality rates and increased patient and government health expenditure. Qualitative research focussed on patients’ self-perceptions of disease and their care-seeking behaviour helps to guide health education programmes by providing us with the understanding of the knowledge, attitudes and practices that underlie diagnostic delay.","container-title":"Infection","DOI":"10.1007/s15010-010-0051-y","ISSN":"0300-8126, 1439-0973","issue":"6","language":"en","page":"433-446","source":"Crossref","title":"Factors underlying diagnostic delay in tuberculosis patients in a rural area in Tanzania: a qualitative approach","title-short":"Factors underlying diagnostic delay in tuberculosis patients in a rural area in Tanzania","volume":"38","author":[{"family":"Verhagen","given":"L. M."},{"family":"Kapinga","given":"R."},{"family":"Rosmalen-Nooijens","given":"K. A. W. L.","non-dropping-particle":"van"}],"issued":{"date-parts":[["2010",12]]}}}],"schema":"https://github.com/citation-style-language/schema/raw/master/csl-citation.json"} </w:instrText>
            </w:r>
            <w:r w:rsidRPr="009F0B87">
              <w:rPr>
                <w:sz w:val="18"/>
                <w:szCs w:val="18"/>
              </w:rPr>
              <w:fldChar w:fldCharType="separate"/>
            </w:r>
            <w:r w:rsidRPr="009F0B87">
              <w:rPr>
                <w:rFonts w:ascii="Calibri" w:hAnsi="Calibri" w:cs="Calibri"/>
                <w:sz w:val="18"/>
                <w:szCs w:val="18"/>
              </w:rPr>
              <w:t>[112]</w:t>
            </w:r>
            <w:r w:rsidRPr="009F0B87">
              <w:rPr>
                <w:sz w:val="18"/>
                <w:szCs w:val="18"/>
              </w:rPr>
              <w:fldChar w:fldCharType="end"/>
            </w:r>
            <w:r w:rsidRPr="009F0B87">
              <w:rPr>
                <w:sz w:val="18"/>
                <w:szCs w:val="18"/>
              </w:rPr>
              <w:t>, Hu 2012</w:t>
            </w:r>
            <w:r w:rsidRPr="009F0B87">
              <w:rPr>
                <w:sz w:val="18"/>
                <w:szCs w:val="18"/>
              </w:rPr>
              <w:fldChar w:fldCharType="begin"/>
            </w:r>
            <w:r w:rsidRPr="009F0B87">
              <w:rPr>
                <w:sz w:val="18"/>
                <w:szCs w:val="18"/>
              </w:rPr>
              <w:instrText xml:space="preserve"> ADDIN ZOTERO_ITEM CSL_CITATION {"citationID":"j6dbY3QK","properties":{"formattedCitation":"[124]","plainCitation":"[124]","noteIndex":0},"citationItems":[{"id":1863,"uris":["http://zotero.org/users/4627420/items/2RF49LK2"],"uri":["http://zotero.org/users/4627420/items/2RF49LK2"],"itemData":{"id":1863,"type":"article-journal","container-title":"Health Care for Women International","DOI":"10.1080/07399332.2011.630495","ISSN":"0739-9332, 1096-4665","issue":"1","language":"en","page":"29-44","source":"Crossref","title":"Filipino Women's Tuberculosis Care Seeking Experience in an Urban Poor Setting: A Socioecological Perspective","title-short":"Filipino Women's Tuberculosis Care Seeking Experience in an Urban Poor Setting","volume":"33","author":[{"family":"Hu","given":"Alice"},{"family":"Loo","given":"Evelyn"},{"family":"Winch","given":"Peter J."},{"family":"Surkan","given":"Pamela J."}],"issued":{"date-parts":[["2012",1]]}}}],"schema":"https://github.com/citation-style-language/schema/raw/master/csl-citation.json"} </w:instrText>
            </w:r>
            <w:r w:rsidRPr="009F0B87">
              <w:rPr>
                <w:sz w:val="18"/>
                <w:szCs w:val="18"/>
              </w:rPr>
              <w:fldChar w:fldCharType="separate"/>
            </w:r>
            <w:r w:rsidRPr="009F0B87">
              <w:rPr>
                <w:rFonts w:ascii="Calibri" w:hAnsi="Calibri" w:cs="Calibri"/>
                <w:sz w:val="18"/>
                <w:szCs w:val="18"/>
              </w:rPr>
              <w:t>[124]</w:t>
            </w:r>
            <w:r w:rsidRPr="009F0B87">
              <w:rPr>
                <w:sz w:val="18"/>
                <w:szCs w:val="18"/>
              </w:rPr>
              <w:fldChar w:fldCharType="end"/>
            </w:r>
            <w:r w:rsidRPr="009F0B87">
              <w:rPr>
                <w:sz w:val="18"/>
                <w:szCs w:val="18"/>
              </w:rPr>
              <w:t>, Murray 2013</w:t>
            </w:r>
            <w:r w:rsidRPr="009F0B87">
              <w:rPr>
                <w:sz w:val="18"/>
                <w:szCs w:val="18"/>
              </w:rPr>
              <w:fldChar w:fldCharType="begin"/>
            </w:r>
            <w:r w:rsidRPr="009F0B87">
              <w:rPr>
                <w:sz w:val="18"/>
                <w:szCs w:val="18"/>
              </w:rPr>
              <w:instrText xml:space="preserve"> ADDIN ZOTERO_ITEM CSL_CITATION {"citationID":"qyzPdJTS","properties":{"formattedCitation":"[141]","plainCitation":"[141]","noteIndex":0},"citationItems":[{"id":685,"uris":["http://zotero.org/users/4627420/items/KZIAW8VC"],"uri":["http://zotero.org/users/4627420/items/KZIAW8VC"],"itemData":{"id":685,"type":"article-journal","abstract":"Abstract.  Prolonged diagnostic and treatment delays, particularly in settings experiencing concomitant human immunodeficiency virus (HIV) and tuberculosis (TB)","container-title":"Health Policy and Planning","DOI":"10.1093/heapol/czs072","ISSN":"0268-1080","issue":"4","journalAbbreviation":"Health Policy Plan","language":"en","page":"410-418","source":"academic-oup-com.libproxy1.nus.edu.sg","title":"High levels of vulnerability and anticipated stigma reduce the impetus for tuberculosis diagnosis in Cape Town, South Africa","volume":"28","author":[{"family":"Murray","given":"Emma J."},{"family":"Bond","given":"Virginia A."},{"family":"Marais","given":"Ben J."},{"family":"Godfrey-Faussett","given":"Peter"},{"family":"Ayles","given":"Helen M."},{"family":"Beyers","given":"Nulda"}],"issued":{"date-parts":[["2013",7,1]]}}}],"schema":"https://github.com/citation-style-language/schema/raw/master/csl-citation.json"} </w:instrText>
            </w:r>
            <w:r w:rsidRPr="009F0B87">
              <w:rPr>
                <w:sz w:val="18"/>
                <w:szCs w:val="18"/>
              </w:rPr>
              <w:fldChar w:fldCharType="separate"/>
            </w:r>
            <w:r w:rsidRPr="009F0B87">
              <w:rPr>
                <w:rFonts w:ascii="Calibri" w:hAnsi="Calibri" w:cs="Calibri"/>
                <w:sz w:val="18"/>
                <w:szCs w:val="18"/>
              </w:rPr>
              <w:t>[141]</w:t>
            </w:r>
            <w:r w:rsidRPr="009F0B87">
              <w:rPr>
                <w:sz w:val="18"/>
                <w:szCs w:val="18"/>
              </w:rPr>
              <w:fldChar w:fldCharType="end"/>
            </w:r>
            <w:r w:rsidRPr="009F0B87">
              <w:rPr>
                <w:sz w:val="18"/>
                <w:szCs w:val="18"/>
              </w:rPr>
              <w:t>, Kuznetsov 2013</w:t>
            </w:r>
            <w:r w:rsidRPr="009F0B87">
              <w:rPr>
                <w:sz w:val="18"/>
                <w:szCs w:val="18"/>
              </w:rPr>
              <w:fldChar w:fldCharType="begin"/>
            </w:r>
            <w:r w:rsidRPr="009F0B87">
              <w:rPr>
                <w:sz w:val="18"/>
                <w:szCs w:val="18"/>
              </w:rPr>
              <w:instrText xml:space="preserve"> ADDIN ZOTERO_ITEM CSL_CITATION {"citationID":"VPouObJY","properties":{"formattedCitation":"[135]","plainCitation":"[135]","noteIndex":0},"citationItems":[{"id":1894,"uris":["http://zotero.org/users/4627420/items/QU3AAFBW"],"uri":["http://zotero.org/users/4627420/items/QU3AAFBW"],"itemData":{"id":1894,"type":"article-journal","abstract":"Background: Data about delayed tuberculosis diagnosis in Northern Russia are scarce yet such knowledge could enhance the care of tuberculosis. The Arkhangelsk region is situated in the north of Russia, where the population is more than one million residents. The aim of the study was to understand factors influencing diagnostic delay among patients with tuberculosis in the Arkhangelsk region and to develop a theoretical model in order to explain diagnostic delay from the patients’ perspectives.\nMethods: Twenty-three patients who had experienced diagnostic delay of tuberculosis were interviewed in Arkhangelsk. Using a qualitative approach, we conducted focus-group discussions for data gathering using Grounded Theory with the Paradigm Model to analyse the phenomenon of diagnostic delay.\nResults: The study resulted in a theoretical model of the pathway of delay of tuberculosis diagnosis in the Arkhangelsk region in answer to the question: “Why and how do patients in the Arkhangelsk region delay tuberculosis diagnosis?” The model included categories of causal conditions, context and intervening conditions, action/interaction strategies, and consequences. The causal condition and main concern of the patients was that they were overpowered by hopelessness. Patients blamed policy, the administrative system, and doctors for their unfortunate life circumstances. This was accompanied by avoidance of health care, denial of their own health situations, and self-treatment. Only a deadly threat was a sufficient motivator for some patients to seek medical help. “Being overpowered by hopelessness” was identified as the core category that affected their self-esteem and influenced their entire lives, including family, work and social relations, and appeared even stronger in association with alcohol use. This category reflected the passive position of many patients in this situation, including their feelings of inability to change anything in their lives, to obtain employment, or to qualify for disability benefits.\nConclusion: The main contributing factor to unsuccessful health-seeking behaviour for patients with tuberculosis was identified as “being overpowered by hopelessness.” This should be taken into consideration when creating any preventive programs and diagnostic algorithms aimed at increasing knowledge about TB, improving the health system, decreasing alcohol consumption and reducing the poverty of the people in Arkhangelsk.","container-title":"BMC Public Health","DOI":"10.1186/1471-2458-13-712","ISSN":"1471-2458","issue":"1","language":"en","source":"Crossref","title":"Hopelessness as a basis for tuberculosis diagnostic delay in the Arkhangelsk region: a grounded theory study","title-short":"Hopelessness as a basis for tuberculosis diagnostic delay in the Arkhangelsk region","URL":"http://bmcpublichealth.biomedcentral.com/articles/10.1186/1471-2458-13-712","volume":"13","author":[{"family":"Kuznetsov","given":"Vladimir N"},{"family":"Grjibovski","given":"Andrej M"},{"family":"Mariandyshev","given":"Andrej O"},{"family":"Johansson","given":"Eva"},{"family":"Enarson","given":"Donald A"},{"family":"Bjune","given":"Gunnar A"}],"accessed":{"date-parts":[["2019",11,22]]},"issued":{"date-parts":[["2013",12]]}}}],"schema":"https://github.com/citation-style-language/schema/raw/master/csl-citation.json"} </w:instrText>
            </w:r>
            <w:r w:rsidRPr="009F0B87">
              <w:rPr>
                <w:sz w:val="18"/>
                <w:szCs w:val="18"/>
              </w:rPr>
              <w:fldChar w:fldCharType="separate"/>
            </w:r>
            <w:r w:rsidRPr="009F0B87">
              <w:rPr>
                <w:rFonts w:ascii="Calibri" w:hAnsi="Calibri" w:cs="Calibri"/>
                <w:sz w:val="18"/>
                <w:szCs w:val="18"/>
              </w:rPr>
              <w:t>[135]</w:t>
            </w:r>
            <w:r w:rsidRPr="009F0B87">
              <w:rPr>
                <w:sz w:val="18"/>
                <w:szCs w:val="18"/>
              </w:rPr>
              <w:fldChar w:fldCharType="end"/>
            </w:r>
            <w:r w:rsidRPr="009F0B87">
              <w:rPr>
                <w:sz w:val="18"/>
                <w:szCs w:val="18"/>
              </w:rPr>
              <w:t>, Bam 2014</w:t>
            </w:r>
            <w:r w:rsidRPr="009F0B87">
              <w:rPr>
                <w:sz w:val="18"/>
                <w:szCs w:val="18"/>
              </w:rPr>
              <w:fldChar w:fldCharType="begin"/>
            </w:r>
            <w:r w:rsidRPr="009F0B87">
              <w:rPr>
                <w:sz w:val="18"/>
                <w:szCs w:val="18"/>
              </w:rPr>
              <w:instrText xml:space="preserve"> ADDIN ZOTERO_ITEM CSL_CITATION {"citationID":"t1313yjC","properties":{"formattedCitation":"[114]","plainCitation":"[114]","noteIndex":0},"citationItems":[{"id":1899,"uris":["http://zotero.org/users/4627420/items/ZW8ME87T"],"uri":["http://zotero.org/users/4627420/items/ZW8ME87T"],"itemData":{"id":1899,"type":"article-journal","abstract":"Background: Combating tuberculosis (TB) in urban slums is more complex than in rural areas due to reasons such as over-crowding, unhygienic living conditions and poverty. This study aimed to assess illness perception of TB and identify barriers and facilitators for health seeking practice among the residents of Badda slum, Dhaka, Bangladesh.\nMethods: The Badda slum was purposively selected. Convenience sampling was carried out to select participants aged 18 years and above. Twenty two in-depth interviews, two key informants’ interviews and participatory rapid appraisal (PRA) were conducted. Data were analyzed manually by using defined a priori codes and color coding of the quotes in data matrix table.\nResults: TB was commonly recognized as Jokkha (pulmonary TB), Sas rog (disease associated to breathing) followed by TB. More females than males had knowledge about TB related illness. Very few perceived of being at risk of TB despite the high risk behavior and environment. Prime barriers for health seeking practice of TB were cost along with other barriers like prevailing stigma on TB, lack of information on service sites and unavailability of accompanying person. Training and orientation to community organizations and people, awareness on TB and free treatment through advertisements/media, community level diagnostic and home based care were identified as the facilitators for the health seeking practice of TB.\nConclusions: Perceptions of TB and knowledge associated with the disease shape the health seeking practice, therefore promotion of media awareness campaign, targeting the people of urban slums for reducing misconceptions and promotion of home based service is needed to encourage health seeking practice in the future.","container-title":"BMC Research Notes","DOI":"10.1186/1756-0500-7-572","ISSN":"1756-0500","issue":"1","language":"en","source":"Crossref","title":"Illness perception of tuberculosis (TB) and health seeking practice among urban slum residents of Bangladesh: a qualitative study","title-short":"Illness perception of tuberculosis (TB) and health seeking practice among urban slum residents of Bangladesh","URL":"https://bmcresnotes.biomedcentral.com/articles/10.1186/1756-0500-7-572","volume":"7","author":[{"family":"Bam","given":"Kiran"},{"family":"Bhatt","given":"Lokesh Prasad"},{"family":"Thapa","given":"Rajshree"},{"family":"Dossajee","given":"Hussein Karimjee"},{"family":"Angdembe","given":"Mirak Raj"}],"accessed":{"date-parts":[["2019",11,22]]},"issued":{"date-parts":[["2014",12]]}}}],"schema":"https://github.com/citation-style-language/schema/raw/master/csl-citation.json"} </w:instrText>
            </w:r>
            <w:r w:rsidRPr="009F0B87">
              <w:rPr>
                <w:sz w:val="18"/>
                <w:szCs w:val="18"/>
              </w:rPr>
              <w:fldChar w:fldCharType="separate"/>
            </w:r>
            <w:r w:rsidRPr="009F0B87">
              <w:rPr>
                <w:rFonts w:ascii="Calibri" w:hAnsi="Calibri" w:cs="Calibri"/>
                <w:sz w:val="18"/>
                <w:szCs w:val="18"/>
              </w:rPr>
              <w:t>[114]</w:t>
            </w:r>
            <w:r w:rsidRPr="009F0B87">
              <w:rPr>
                <w:sz w:val="18"/>
                <w:szCs w:val="18"/>
              </w:rPr>
              <w:fldChar w:fldCharType="end"/>
            </w:r>
            <w:r w:rsidRPr="009F0B87">
              <w:rPr>
                <w:sz w:val="18"/>
                <w:szCs w:val="18"/>
              </w:rPr>
              <w:t>, Kerrigan 2017</w:t>
            </w:r>
            <w:r w:rsidRPr="009F0B87">
              <w:rPr>
                <w:sz w:val="18"/>
                <w:szCs w:val="18"/>
              </w:rPr>
              <w:fldChar w:fldCharType="begin"/>
            </w:r>
            <w:r w:rsidRPr="009F0B87">
              <w:rPr>
                <w:sz w:val="18"/>
                <w:szCs w:val="18"/>
              </w:rPr>
              <w:instrText xml:space="preserve"> ADDIN ZOTERO_ITEM CSL_CITATION {"citationID":"Lz0dv7AB","properties":{"formattedCitation":"[140]","plainCitation":"[140]","noteIndex":0},"citationItems":[{"id":1902,"uris":["http://zotero.org/users/4627420/items/JBUMB2H5"],"uri":["http://zotero.org/users/4627420/items/JBUMB2H5"],"itemData":{"id":1902,"type":"article-journal","abstract":"Conclusions: Findings suggest different methods of TB ACF are likely to engage different populations, highlighting the utility of a comprehensive approach. Trial registration: Clinicaltrials.gov (NCT02808507). Registered June 1, 2016. The participants in this formative study are not trial participants.","container-title":"Health Research Policy and Systems","DOI":"10.1186/s12961-017-0206-8","ISSN":"1478-4505","issue":"1","language":"en","source":"Crossref","title":"Improving active case finding for tuberculosis in South Africa: informing innovative implementation approaches in the context of the Kharitode trial through formative research","title-short":"Improving active case finding for tuberculosis in South Africa","URL":"http://health-policy-systems.biomedcentral.com/articles/10.1186/s12961-017-0206-8","volume":"15","author":[{"family":"Kerrigan","given":"Deanna"},{"family":"West","given":"Nora"},{"family":"Tudor","given":"Carrie"},{"family":"Hanrahan","given":"Colleen F."},{"family":"Lebina","given":"Limakatso"},{"family":"Msandiwa","given":"Reginah"},{"family":"Mmolawa","given":"Lesego"},{"family":"Martinson","given":"Neil"},{"family":"Dowdy","given":"David"}],"accessed":{"date-parts":[["2019",11,22]]},"issued":{"date-parts":[["2017",12]]}}}],"schema":"https://github.com/citation-style-language/schema/raw/master/csl-citation.json"} </w:instrText>
            </w:r>
            <w:r w:rsidRPr="009F0B87">
              <w:rPr>
                <w:sz w:val="18"/>
                <w:szCs w:val="18"/>
              </w:rPr>
              <w:fldChar w:fldCharType="separate"/>
            </w:r>
            <w:r w:rsidRPr="009F0B87">
              <w:rPr>
                <w:rFonts w:ascii="Calibri" w:hAnsi="Calibri" w:cs="Calibri"/>
                <w:sz w:val="18"/>
                <w:szCs w:val="18"/>
              </w:rPr>
              <w:t>[140]</w:t>
            </w:r>
            <w:r w:rsidRPr="009F0B87">
              <w:rPr>
                <w:sz w:val="18"/>
                <w:szCs w:val="18"/>
              </w:rPr>
              <w:fldChar w:fldCharType="end"/>
            </w:r>
            <w:r w:rsidRPr="009F0B87">
              <w:rPr>
                <w:sz w:val="18"/>
                <w:szCs w:val="18"/>
              </w:rPr>
              <w:t>, Dewi 2016</w:t>
            </w:r>
            <w:r w:rsidRPr="009F0B87">
              <w:rPr>
                <w:sz w:val="18"/>
                <w:szCs w:val="18"/>
              </w:rPr>
              <w:fldChar w:fldCharType="begin"/>
            </w:r>
            <w:r w:rsidRPr="009F0B87">
              <w:rPr>
                <w:sz w:val="18"/>
                <w:szCs w:val="18"/>
              </w:rPr>
              <w:instrText xml:space="preserve"> ADDIN ZOTERO_ITEM CSL_CITATION {"citationID":"MD7KeWF1","properties":{"formattedCitation":"[122]","plainCitation":"[122]","noteIndex":0},"citationItems":[{"id":1903,"uris":["http://zotero.org/users/4627420/items/93SCZAJ4"],"uri":["http://zotero.org/users/4627420/items/93SCZAJ4"],"itemData":{"id":1903,"type":"article-journal","abstract":"Background: The community’s awareness of Tuberculosis (TB) and delays in health care seeking remain important issues in Indonesia despite the extensive efforts of community-based TB programs delivered by a non-government organisation (NGO). This study explored the knowledge and behaviours in relation to TB and early diagnosis before and after an asset-based intervention designed to improve these issues.\nMethods: Six villages in Flores, Indonesia were purposively selected to participate in this study. Three villages served as intervention villages and the other three villages provided a comparison group. Data collection included interviews, group discussions, observations, field notes and audit of records.\nResults: In total, 50 participants across six villages were interviewed and three group discussions were conducted in the intervention villages supplemented by 1 – 5 h of observation during monthly visits. Overall, participants in all villages had limited knowledge regarding the cause and transmission of TB before the intervention. The delay in health seeking behaviour was mainly influenced by ignorance of TB symptoms. Health care providers also contributed to delayed diagnosis by ignoring the symptoms of TB suspects at the first visit and failing to examine TB suspects with sputum tests. Stigmatisation of TB patients by the community was reported, although this did not seem to be common. Early case detection was less than 50 % in four of the six villages before the asset-based intervention. Knowledge of TB improved after the intervention in the intervention villages alongside improved education activities. Early case detection also increased in the intervention villages following this intervention. The behaviour changes related to prevention of TB were also obvious in the intervention villages but not the comparison group.\nConclusion: This small project demonstrated that an asset-based intervention can result in positive changes in community’s knowledge and behaviour in relation to TB and early case detection. A continuing education process is like to be required to maintain this outcome and to reach a wider community. Promoting community involvement and local initiatives and engaging health care providers were important elements in the community-based TB program implemented.","container-title":"BMC Public Health","DOI":"10.1186/s12889-016-3448-4","ISSN":"1471-2458","issue":"1","language":"en","source":"Crossref","title":"Improving knowledge and behaviours related to the cause, transmission and prevention of Tuberculosis and early case detection: a descriptive study of community led Tuberculosis program in Flores, Indonesia","title-short":"Improving knowledge and behaviours related to the cause, transmission and prevention of Tuberculosis and early case detection","URL":"http://bmcpublichealth.biomedcentral.com/articles/10.1186/s12889-016-3448-4","volume":"16","author":[{"family":"Dewi","given":"Christa"},{"family":"Barclay","given":"Lesley"},{"family":"Passey","given":"Megan"},{"family":"Wilson","given":"Shawn"}],"accessed":{"date-parts":[["2019",11,22]]},"issued":{"date-parts":[["2016",12]]}}}],"schema":"https://github.com/citation-style-language/schema/raw/master/csl-citation.json"} </w:instrText>
            </w:r>
            <w:r w:rsidRPr="009F0B87">
              <w:rPr>
                <w:sz w:val="18"/>
                <w:szCs w:val="18"/>
              </w:rPr>
              <w:fldChar w:fldCharType="separate"/>
            </w:r>
            <w:r w:rsidRPr="009F0B87">
              <w:rPr>
                <w:rFonts w:ascii="Calibri" w:hAnsi="Calibri" w:cs="Calibri"/>
                <w:sz w:val="18"/>
                <w:szCs w:val="18"/>
              </w:rPr>
              <w:t>[122]</w:t>
            </w:r>
            <w:r w:rsidRPr="009F0B87">
              <w:rPr>
                <w:sz w:val="18"/>
                <w:szCs w:val="18"/>
              </w:rPr>
              <w:fldChar w:fldCharType="end"/>
            </w:r>
            <w:r w:rsidRPr="009F0B87">
              <w:rPr>
                <w:sz w:val="18"/>
                <w:szCs w:val="18"/>
              </w:rPr>
              <w:t>, Rintiswati 2009</w:t>
            </w:r>
            <w:r w:rsidRPr="009F0B87">
              <w:rPr>
                <w:sz w:val="18"/>
                <w:szCs w:val="18"/>
              </w:rPr>
              <w:fldChar w:fldCharType="begin"/>
            </w:r>
            <w:r w:rsidRPr="009F0B87">
              <w:rPr>
                <w:sz w:val="18"/>
                <w:szCs w:val="18"/>
              </w:rPr>
              <w:instrText xml:space="preserve"> ADDIN ZOTERO_ITEM CSL_CITATION {"citationID":"YPtg1PZ9","properties":{"formattedCitation":"[121]","plainCitation":"[121]","noteIndex":0},"citationItems":[{"id":1907,"uris":["http://zotero.org/users/4627420/items/I9XPUKQD"],"uri":["http://zotero.org/users/4627420/items/I9XPUKQD"],"itemData":{"id":1907,"type":"article-journal","abstract":"Background: Many tuberculosis (TB) patients in Indonesia are diagnosed late. We seek to document patient journeys toward TB diagnosis and treatment and factors that influence health care seeking behavior.\nMethods: TB patients in Jogjakarta municipality (urban) and Kulon Progo district (rural) were recruited from health care facilities participating in the DOTS strategy and health care facilities not participating in the DOTS strategy, using purposive sampling methods. Data were collected through in-depth interviews with TB patients and members of their family and through Focus Group Discussions (FGD) with community members.\nResults: In total, 67 TB patients and 22 family members were interviewed and 6 FGDs were performed. According to their care seeking behavior patients were categorized into National TB program's (NTP) dream cases (18%), 'slow-but-sure patients' (34%), 'shopaholics' (45%), and the NTP's nightmare case (3%). Care seeking behavior patterns did not seem to be influenced by gender, place of residence and educational level. Factors that influenced care seeking behavior include income and advice from household members or friends. Family members based their recommendation on previous experience and affordability. FGD results suggest that the majority of people in the urban area preferred the hospital or chest clinic for diagnosis and treatment of TB whereas in the rural area private practitioners were preferred. Knowledge about TB treatment being free of charge was better in the urban area. Many community members from the rural area doubted whether TB treatment would be available free of charge.\nConclusion: Most TB patients took over a month to reach a DOTS facility after symptoms appeared and had consulted a number of providers. Their income and advice from household members and friends were factors that influenced their care seeking behavior most.","container-title":"BMC Public Health","DOI":"10.1186/1471-2458-9-158","ISSN":"1471-2458","issue":"1","language":"en","source":"Crossref","title":"Journeys to tuberculosis treatment: a qualitative study of patients, families and communities in Jogjakarta, Indonesia","title-short":"Journeys to tuberculosis treatment","URL":"http://bmcpublichealth.biomedcentral.com/articles/10.1186/1471-2458-9-158","volume":"9","author":[{"family":"Rintiswati","given":"N"},{"family":"Mahendradhata","given":"Y"},{"literal":"Suharna"},{"literal":"Susilawati"},{"literal":"Purwanta"},{"family":"Subronto","given":"Y"},{"family":"Varkevisser","given":"Cm"},{"family":"Werf","given":"Mj","non-dropping-particle":"van der"}],"accessed":{"date-parts":[["2019",11,22]]},"issued":{"date-parts":[["2009",12]]}}}],"schema":"https://github.com/citation-style-language/schema/raw/master/csl-citation.json"} </w:instrText>
            </w:r>
            <w:r w:rsidRPr="009F0B87">
              <w:rPr>
                <w:sz w:val="18"/>
                <w:szCs w:val="18"/>
              </w:rPr>
              <w:fldChar w:fldCharType="separate"/>
            </w:r>
            <w:r w:rsidRPr="009F0B87">
              <w:rPr>
                <w:rFonts w:ascii="Calibri" w:hAnsi="Calibri" w:cs="Calibri"/>
                <w:sz w:val="18"/>
                <w:szCs w:val="18"/>
              </w:rPr>
              <w:t>[121]</w:t>
            </w:r>
            <w:r w:rsidRPr="009F0B87">
              <w:rPr>
                <w:sz w:val="18"/>
                <w:szCs w:val="18"/>
              </w:rPr>
              <w:fldChar w:fldCharType="end"/>
            </w:r>
            <w:r w:rsidRPr="009F0B87">
              <w:rPr>
                <w:sz w:val="18"/>
                <w:szCs w:val="18"/>
              </w:rPr>
              <w:t>, Tadesse 2013</w:t>
            </w:r>
            <w:r w:rsidRPr="009F0B87">
              <w:rPr>
                <w:sz w:val="18"/>
                <w:szCs w:val="18"/>
              </w:rPr>
              <w:fldChar w:fldCharType="begin"/>
            </w:r>
            <w:r w:rsidRPr="009F0B87">
              <w:rPr>
                <w:sz w:val="18"/>
                <w:szCs w:val="18"/>
              </w:rPr>
              <w:instrText xml:space="preserve"> ADDIN ZOTERO_ITEM CSL_CITATION {"citationID":"rGDIWMLc","properties":{"formattedCitation":"[109]","plainCitation":"[109]","noteIndex":0},"citationItems":[{"id":1910,"uris":["http://zotero.org/users/4627420/items/BXVMQCWF"],"uri":["http://zotero.org/users/4627420/items/BXVMQCWF"],"itemData":{"id":1910,"type":"article-journal","abstract":"Background: Timely tuberculosis treatment initiation and compliance are the two key factors for a successful tuberculosis control program. However, studies to understand patents’ perspective on tuberculosis treatment initiation and compliance have been limited in Ethiopia. The aim of this study is to attempt to do that in rural Ethiopia.\nMethods: This qualitative, phenomenological study conducted 26 in-depth interviews with tuberculosis patients. A thematic content analysis of the interviews was performed using the Open Code software version 3.1.\nResults: We found that lack of geographic access to health facilities, financial burdens, use of traditional healing systems and delay in diagnosis by health care providers were the main reasons for not initiating tuberculosis treatment timely. Lack of geographic access to health facilities, financial burdens, quality of health services provided and social support were also identified as the main reasons for failing to fully comply with tuberculosis treatments.\nConclusions: This study highlighted complexities surrounding tuberculosis control efforts in Dabat District. Challenges of geographic access to health care facilities and financial burdens were factors that most influenced timely tuberculosis treatment initiation and compliance. Decentralization of tuberculosis diagnosis and treatment services to peripheral health facilities, including health posts is of vital importance to make progress toward achieving tuberculosis control targets in Ethiopia.","container-title":"BMC Public Health","DOI":"10.1186/1471-2458-13-424","ISSN":"1471-2458","issue":"1","language":"en","source":"Crossref","title":"Long distance travelling and financial burdens discourage tuberculosis DOTs treatment initiation and compliance in Ethiopia: a qualitative study","title-short":"Long distance travelling and financial burdens discourage tuberculosis DOTs treatment initiation and compliance in Ethiopia","URL":"http://bmcpublichealth.biomedcentral.com/articles/10.1186/1471-2458-13-424","volume":"13","author":[{"family":"Tadesse","given":"Takele"},{"family":"Demissie","given":"Meaza"},{"family":"Berhane","given":"Yemane"},{"family":"Kebede","given":"Yigzaw"},{"family":"Abebe","given":"Markos"}],"accessed":{"date-parts":[["2019",11,22]]},"issued":{"date-parts":[["2013",12]]}}}],"schema":"https://github.com/citation-style-language/schema/raw/master/csl-citation.json"} </w:instrText>
            </w:r>
            <w:r w:rsidRPr="009F0B87">
              <w:rPr>
                <w:sz w:val="18"/>
                <w:szCs w:val="18"/>
              </w:rPr>
              <w:fldChar w:fldCharType="separate"/>
            </w:r>
            <w:r w:rsidRPr="009F0B87">
              <w:rPr>
                <w:rFonts w:ascii="Calibri" w:hAnsi="Calibri" w:cs="Calibri"/>
                <w:sz w:val="18"/>
                <w:szCs w:val="18"/>
              </w:rPr>
              <w:t>[109]</w:t>
            </w:r>
            <w:r w:rsidRPr="009F0B87">
              <w:rPr>
                <w:sz w:val="18"/>
                <w:szCs w:val="18"/>
              </w:rPr>
              <w:fldChar w:fldCharType="end"/>
            </w:r>
            <w:r w:rsidRPr="009F0B87">
              <w:rPr>
                <w:sz w:val="18"/>
                <w:szCs w:val="18"/>
              </w:rPr>
              <w:t>, Purohit 2015</w:t>
            </w:r>
            <w:r w:rsidRPr="009F0B87">
              <w:rPr>
                <w:sz w:val="18"/>
                <w:szCs w:val="18"/>
              </w:rPr>
              <w:fldChar w:fldCharType="begin"/>
            </w:r>
            <w:r w:rsidRPr="009F0B87">
              <w:rPr>
                <w:sz w:val="18"/>
                <w:szCs w:val="18"/>
              </w:rPr>
              <w:instrText xml:space="preserve"> ADDIN ZOTERO_ITEM CSL_CITATION {"citationID":"9mlfn0Fd","properties":{"formattedCitation":"[116]","plainCitation":"[116]","noteIndex":0},"citationItems":[{"id":1916,"uris":["http://zotero.org/users/4627420/items/TIZ67UWB"],"uri":["http://zotero.org/users/4627420/items/TIZ67UWB"],"itemData":{"id":1916,"type":"article-journal","abstract":"Background: Delay in diagnosis is one of the most important factors for the control of tuberculosis (TB) in endemic countries like India. As laboratory diagnosis is the mainstay for identification of active disease, we aim to explore and understand the opinions of medical doctors about the laboratory diagnosis of TB in Ujjain, India.\nMethods: Sixteen qualified specialist medical doctors from Ujjain were purposefully selected for the study. Individual interviews with the doctors (13 men and 3 women), were conducted. As one interview could not be completed, data from15 interviews were analyzed using manifest and latent content analysis.\nResults: Based on perception of the doctors, the theme; ‘challenges and need for the laboratory diagnosis of TB’ emerged from the following subthemes: (i) Relationship between basic element of the TB diseases process such as ‘Symptoms prior to diagnoses’ and ‘Clinical characteristics of TB’, which were not specific enough to diagnose TB (ii) The prevailing conditions such as lack of explicit diagnostic tools, lead to the doctors using the ‘multiple tests’ or ‘empiric treatment’ approach (iii) The doctors proposed that there is a need for access to a rapid, single and simple diagnostic test, and a need for awareness and knowledge of the practitioners regarding specific TB investigations, and early referral to improve the situation at resource-limited settings.\nConclusion: The medical specialists use a ‘multiple test’ or ‘empiric treatment’ approach to diagnose TB. According to the participants, there is a low dependence and uptake of the available laboratory TB investigations by medical practitioners. There is an urgent need to have a specific, simple and reliable test, and a protocol, to improve diagnosis of TB and to prevent development of resistant TB.","container-title":"BMC Infectious Diseases","DOI":"10.1186/s12879-015-1037-2","ISSN":"1471-2334","issue":"1","language":"en","source":"Crossref","title":"‘Multiple-test’ approach to the laboratory diagnosis of tuberculosis -perception of medical doctors from Ujjain, India","URL":"http://bmcinfectdis.biomedcentral.com/articles/10.1186/s12879-015-1037-2","volume":"15","author":[{"family":"Purohit","given":"Manju Raj"},{"family":"Sharma","given":"Megha"},{"family":"Rosales-Klintz","given":"Senia"},{"family":"Lundborg","given":"Cecilia Stålsby"}],"accessed":{"date-parts":[["2019",11,22]]},"issued":{"date-parts":[["2015",12]]}}}],"schema":"https://github.com/citation-style-language/schema/raw/master/csl-citation.json"} </w:instrText>
            </w:r>
            <w:r w:rsidRPr="009F0B87">
              <w:rPr>
                <w:sz w:val="18"/>
                <w:szCs w:val="18"/>
              </w:rPr>
              <w:fldChar w:fldCharType="separate"/>
            </w:r>
            <w:r w:rsidRPr="009F0B87">
              <w:rPr>
                <w:rFonts w:ascii="Calibri" w:hAnsi="Calibri" w:cs="Calibri"/>
                <w:sz w:val="18"/>
                <w:szCs w:val="18"/>
              </w:rPr>
              <w:t>[116]</w:t>
            </w:r>
            <w:r w:rsidRPr="009F0B87">
              <w:rPr>
                <w:sz w:val="18"/>
                <w:szCs w:val="18"/>
              </w:rPr>
              <w:fldChar w:fldCharType="end"/>
            </w:r>
            <w:r w:rsidRPr="009F0B87">
              <w:rPr>
                <w:sz w:val="18"/>
                <w:szCs w:val="18"/>
              </w:rPr>
              <w:t>, Yellappa 2017</w:t>
            </w:r>
            <w:r w:rsidRPr="009F0B87">
              <w:rPr>
                <w:sz w:val="18"/>
                <w:szCs w:val="18"/>
              </w:rPr>
              <w:fldChar w:fldCharType="begin"/>
            </w:r>
            <w:r w:rsidRPr="009F0B87">
              <w:rPr>
                <w:sz w:val="18"/>
                <w:szCs w:val="18"/>
              </w:rPr>
              <w:instrText xml:space="preserve"> ADDIN ZOTERO_ITEM CSL_CITATION {"citationID":"fsWksQEp","properties":{"formattedCitation":"[120]","plainCitation":"[120]","noteIndex":0},"citationItems":[{"id":1937,"uris":["http://zotero.org/users/4627420/items/AT7K7KV4"],"uri":["http://zotero.org/users/4627420/items/AT7K7KV4"],"itemData":{"id":1937,"type":"article-journal","abstract":"Background: India’s Revised National Tuberculosis (TB) Control Programme (RNTCP) offers free TB diagnosis and treatment. But more than 50% of TB patients seek care from private practitioners (PPs), where TB is managed sub-optimally. In India, there is dearth of studies capturing experiences of TB patients when they navigate through health facilities to seek care. Also, there is less information available on how PPs make decisions to refer TB cases to RNTCP. We conducted this study to understand the factors influencing TB patient’s therapeutic itineraries to RNTCP and PP’s cross referral practices linked to RNTCP.\nMethods: We conducted in-depth interviews on a purposive sample of 33 TB patients and 38 PPs. Patients were categorised into three groups: those who reached RNTCP directly, those who were referred by PPs to RNTCP and patients who took DOT from PPs. We assessed patient’s experiences in each category and documented their journey from initial symptoms until they reached RNTCP, where they were diagnosed and started on treatment. PPs were categorised into three groups based on their TB case referrals to RNTCP: actively-referring, minimally-referring and non-referring.\nResults: Patients had limited awareness about TB. Patients switched from one provider to the other, since their symptoms were not relieved. A first group of patients, self-medicated by purchasing get rid drugs from private chemists over the counter, before seeking care. A second group sought care from government facilities and had simple itineraries. A third group who sought care from PPs, switched concurrently and/or iteratively from public and private providers in search for relief of symptoms causing important diagnostic delays. Eventually all patients reached RNTCP, diagnosed and started on treatment. PP’s cross-referral practices were influenced by patient’s paying capacity, familiarity with RNTCP, kickbacks from private labs and chemists, and even to get rid of TB patients. These trade-offs by PPs complicated patient’s itineraries to RNTCP.\nConclusions: India aims to achieve universal health care for TB. Our study findings help RNTCP to develop initiatives to promote early detection of TB, by involving PPs and private chemists and establish effective referral systems from private sectors to RNTCP.","container-title":"BMC Public Health","DOI":"10.1186/s12889-017-4627-7","ISSN":"1471-2458","issue":"1","language":"en","source":"Crossref","title":"Patients pathways to tuberculosis diagnosis and treatment in a fragmented health system: a qualitative study from a south Indian district","title-short":"Patients pathways to tuberculosis diagnosis and treatment in a fragmented health system","URL":"http://bmcpublichealth.biomedcentral.com/articles/10.1186/s12889-017-4627-7","volume":"17","author":[{"family":"Yellappa","given":"Vijayashree"},{"family":"Lefèvre","given":"Pierre"},{"family":"Battaglioli","given":"Tullia"},{"family":"Devadasan","given":"Narayanan"},{"family":"Van der Stuyft","given":"Patrick"}],"accessed":{"date-parts":[["2019",11,22]]},"issued":{"date-parts":[["2017",12]]}}}],"schema":"https://github.com/citation-style-language/schema/raw/master/csl-citation.json"} </w:instrText>
            </w:r>
            <w:r w:rsidRPr="009F0B87">
              <w:rPr>
                <w:sz w:val="18"/>
                <w:szCs w:val="18"/>
              </w:rPr>
              <w:fldChar w:fldCharType="separate"/>
            </w:r>
            <w:r w:rsidRPr="009F0B87">
              <w:rPr>
                <w:rFonts w:ascii="Calibri" w:hAnsi="Calibri" w:cs="Calibri"/>
                <w:sz w:val="18"/>
                <w:szCs w:val="18"/>
              </w:rPr>
              <w:t>[120]</w:t>
            </w:r>
            <w:r w:rsidRPr="009F0B87">
              <w:rPr>
                <w:sz w:val="18"/>
                <w:szCs w:val="18"/>
              </w:rPr>
              <w:fldChar w:fldCharType="end"/>
            </w:r>
            <w:r w:rsidRPr="009F0B87">
              <w:rPr>
                <w:sz w:val="18"/>
                <w:szCs w:val="18"/>
              </w:rPr>
              <w:t>, Sagbakken 2008</w:t>
            </w:r>
            <w:r w:rsidRPr="009F0B87">
              <w:rPr>
                <w:sz w:val="18"/>
                <w:szCs w:val="18"/>
              </w:rPr>
              <w:fldChar w:fldCharType="begin"/>
            </w:r>
            <w:r w:rsidRPr="009F0B87">
              <w:rPr>
                <w:sz w:val="18"/>
                <w:szCs w:val="18"/>
              </w:rPr>
              <w:instrText xml:space="preserve"> ADDIN ZOTERO_ITEM CSL_CITATION {"citationID":"jhJTjsk4","properties":{"formattedCitation":"[108]","plainCitation":"[108]","noteIndex":0},"citationItems":[{"id":1940,"uris":["http://zotero.org/users/4627420/items/JVV4946B"],"uri":["http://zotero.org/users/4627420/items/JVV4946B"],"itemData":{"id":1940,"type":"article-journal","abstract":"Management of early tuberculosis (TB) symptoms and adherence to medical treatment are main challenges in controlling TB. The aim of this study is to explore how symptoms of TB are perceived and managed, from the onset of symptoms and during the course of treatment, in Addis Ababa, Ethiopia. We conducted a qualitative interview study, including 50 in-depth interviews and 2 focus groups, with TB patients, their relatives, and health personnel. We found that a patient’s perceptions and self-treatment of early symptoms could cause diagnostic delay. Stigma associated with TB and public health services made many patients approach private clinics, causing further delay. Both private and public clinics often labeled and managed symptoms according to lay explanatory models. Lack of adequate knowledge about TB’s etiology and cure caused patients to continue relating to symptoms by reference to their own understanding. This affected patients’ ability to manage TB and its treatment.","container-title":"Qualitative Health Research","DOI":"10.1177/1049732308322596","ISSN":"1049-7323, 1552-7557","issue":"10","language":"en","page":"1356-1366","source":"Crossref","title":"Perception and Management of Tuberculosis Symptoms in Addis Ababa, Ethiopia","volume":"18","author":[{"family":"Sagbakken","given":"Mette"},{"family":"Frich","given":"Jan C."},{"family":"Bjune","given":"Gunnar A."}],"issued":{"date-parts":[["2008",10]]}}}],"schema":"https://github.com/citation-style-language/schema/raw/master/csl-citation.json"} </w:instrText>
            </w:r>
            <w:r w:rsidRPr="009F0B87">
              <w:rPr>
                <w:sz w:val="18"/>
                <w:szCs w:val="18"/>
              </w:rPr>
              <w:fldChar w:fldCharType="separate"/>
            </w:r>
            <w:r w:rsidRPr="009F0B87">
              <w:rPr>
                <w:rFonts w:ascii="Calibri" w:hAnsi="Calibri" w:cs="Calibri"/>
                <w:sz w:val="18"/>
                <w:szCs w:val="18"/>
              </w:rPr>
              <w:t>[108]</w:t>
            </w:r>
            <w:r w:rsidRPr="009F0B87">
              <w:rPr>
                <w:sz w:val="18"/>
                <w:szCs w:val="18"/>
              </w:rPr>
              <w:fldChar w:fldCharType="end"/>
            </w:r>
            <w:r w:rsidRPr="009F0B87">
              <w:rPr>
                <w:sz w:val="18"/>
                <w:szCs w:val="18"/>
              </w:rPr>
              <w:t>, Finnie 2011</w:t>
            </w:r>
            <w:r w:rsidRPr="009F0B87">
              <w:rPr>
                <w:sz w:val="18"/>
                <w:szCs w:val="18"/>
              </w:rPr>
              <w:fldChar w:fldCharType="begin"/>
            </w:r>
            <w:r w:rsidRPr="009F0B87">
              <w:rPr>
                <w:sz w:val="18"/>
                <w:szCs w:val="18"/>
              </w:rPr>
              <w:instrText xml:space="preserve"> ADDIN ZOTERO_ITEM CSL_CITATION {"citationID":"3wWdxkrF","properties":{"formattedCitation":"[138]","plainCitation":"[138]","noteIndex":0},"citationItems":[{"id":1944,"uris":["http://zotero.org/users/4627420/items/4ID2DHPQ"],"uri":["http://zotero.org/users/4627420/items/4ID2DHPQ"],"itemData":{"id":1944,"type":"article-journal","container-title":"International Quarterly of Community Health Education","DOI":"10.2190/IQ.31.1.b","ISSN":"0272-684X, 1541-3519","issue":"1","language":"en","page":"3-19","source":"Crossref","title":"Pilot Study to Develop a Rapid Assessment of Tuberculosis Care-Seeking and Adherence Practices in Rural Limpopo Province, South Africa","volume":"31","author":[{"family":"Finnie","given":"Ramona K. C."},{"family":"Mabunda","given":"Tiyane"},{"family":"Khoza","given":"Lunic Base"},{"family":"Borne","given":"Bart","non-dropping-particle":"van den"},{"family":"Selwyn","given":"Beatrice"},{"family":"Mullen","given":"Patricia Dolan"}],"issued":{"date-parts":[["2011",1]]}}}],"schema":"https://github.com/citation-style-language/schema/raw/master/csl-citation.json"} </w:instrText>
            </w:r>
            <w:r w:rsidRPr="009F0B87">
              <w:rPr>
                <w:sz w:val="18"/>
                <w:szCs w:val="18"/>
              </w:rPr>
              <w:fldChar w:fldCharType="separate"/>
            </w:r>
            <w:r w:rsidRPr="009F0B87">
              <w:rPr>
                <w:rFonts w:ascii="Calibri" w:hAnsi="Calibri" w:cs="Calibri"/>
                <w:sz w:val="18"/>
                <w:szCs w:val="18"/>
              </w:rPr>
              <w:t>[138]</w:t>
            </w:r>
            <w:r w:rsidRPr="009F0B87">
              <w:rPr>
                <w:sz w:val="18"/>
                <w:szCs w:val="18"/>
              </w:rPr>
              <w:fldChar w:fldCharType="end"/>
            </w:r>
            <w:r w:rsidRPr="009F0B87">
              <w:rPr>
                <w:sz w:val="18"/>
                <w:szCs w:val="18"/>
              </w:rPr>
              <w:t>, Sundaram 2017</w:t>
            </w:r>
            <w:r w:rsidRPr="009F0B87">
              <w:rPr>
                <w:sz w:val="18"/>
                <w:szCs w:val="18"/>
              </w:rPr>
              <w:fldChar w:fldCharType="begin"/>
            </w:r>
            <w:r w:rsidRPr="009F0B87">
              <w:rPr>
                <w:sz w:val="18"/>
                <w:szCs w:val="18"/>
              </w:rPr>
              <w:instrText xml:space="preserve"> ADDIN ZOTERO_ITEM CSL_CITATION {"citationID":"h35fw7Hu","properties":{"formattedCitation":"[115]","plainCitation":"[115]","noteIndex":0},"citationItems":[{"id":16,"uris":["http://zotero.org/users/4627420/items/PWIYM2DR"],"uri":["http://zotero.org/users/4627420/items/PWIYM2DR"],"itemData":{"id":16,"type":"article-journal","container-title":"Health Policy and Planning","DOI":"10.1093/heapol/czx079","ISSN":"0268-1080, 1460-2237","issue":"suppl_2","language":"en","page":"ii32-ii42","source":"CrossRef","title":"A strong TB programme embedded in a developing primary healthcare system is a lose-lose situation: insights from patient and community perspectives in Cambodia","title-short":"A strong TB programme embedded in a developing primary healthcare system is a lose-lose situation","volume":"32","author":[{"family":"Sundaram","given":"Neisha"},{"family":"James","given":"Richard"},{"family":"Sreynimol","given":"Um"},{"family":"Linda","given":"Pen"},{"family":"Yoong","given":"Joanne"},{"family":"Saly","given":"Saint"},{"family":"Koeut","given":"Pichenda"},{"family":"Eang","given":"Mao Tan"},{"family":"Coker","given":"Richard"},{"family":"Khan","given":"Mishal S"}],"issued":{"date-parts":[["2017",10,1]]}}}],"schema":"https://github.com/citation-style-language/schema/raw/master/csl-citation.json"} </w:instrText>
            </w:r>
            <w:r w:rsidRPr="009F0B87">
              <w:rPr>
                <w:sz w:val="18"/>
                <w:szCs w:val="18"/>
              </w:rPr>
              <w:fldChar w:fldCharType="separate"/>
            </w:r>
            <w:r w:rsidRPr="009F0B87">
              <w:rPr>
                <w:rFonts w:ascii="Calibri" w:hAnsi="Calibri" w:cs="Calibri"/>
                <w:sz w:val="18"/>
                <w:szCs w:val="18"/>
              </w:rPr>
              <w:t>[115]</w:t>
            </w:r>
            <w:r w:rsidRPr="009F0B87">
              <w:rPr>
                <w:sz w:val="18"/>
                <w:szCs w:val="18"/>
              </w:rPr>
              <w:fldChar w:fldCharType="end"/>
            </w:r>
            <w:r w:rsidRPr="009F0B87">
              <w:rPr>
                <w:sz w:val="18"/>
                <w:szCs w:val="18"/>
              </w:rPr>
              <w:t>, Kuznetsov 2014</w:t>
            </w:r>
            <w:r w:rsidRPr="009F0B87">
              <w:rPr>
                <w:sz w:val="18"/>
                <w:szCs w:val="18"/>
              </w:rPr>
              <w:fldChar w:fldCharType="begin"/>
            </w:r>
            <w:r w:rsidRPr="009F0B87">
              <w:rPr>
                <w:sz w:val="18"/>
                <w:szCs w:val="18"/>
              </w:rPr>
              <w:instrText xml:space="preserve"> ADDIN ZOTERO_ITEM CSL_CITATION {"citationID":"cCvVZJmN","properties":{"formattedCitation":"[136]","plainCitation":"[136]","noteIndex":0},"citationItems":[{"id":1981,"uris":["http://zotero.org/users/4627420/items/I9KWEDAR"],"uri":["http://zotero.org/users/4627420/items/I9KWEDAR"],"itemData":{"id":1981,"type":"article-journal","abstract":"Objective: To describe patients’ and doctors’ perceptions of diagnostic delay in TB patients in the Arkhangelsk region and to develop a substantive model to better understand the mechanisms of how these delays are linked to each other. Design: A grounded theory approach was used to study the phenomenon of diagnostic delay. Patients with TB diagnostic delay and doctorsÁphthisiatricians were interviewed.\nResults: A model named ‘sickness trajectory in health-seeking behaviour among tuberculosis patients’ was developed and included two core categories describing two vicious circles of diagnostic delay in patients with TB: ‘limited awareness of the importance to contact the health system’ and ‘limited resources of the health system’ and the categories: ‘factors influencing health-seeking behaviour’ and ‘factors influencing the health system effectiveness’. Men were more likely to report patient delay, while women were more likely to report health system delay.\nConclusions: To involve people in early medical examinations, it is necessary to increase alertness on TB among patients and to improve health systems in the districts.","container-title":"Emerging Health Threats Journal","DOI":"10.3402/ehtj.v7.24909","ISSN":"1752-8550","issue":"1","language":"en","page":"24909","source":"Crossref","title":"Two vicious circles contributing to a diagnostic delay for tuberculosis patients in Arkhangelsk","volume":"7","author":[{"family":"Kuznetsov","given":"Vladimir N."},{"family":"Grjibovski","given":"Andrej M."},{"family":"Mariandyshev","given":"Andrej O."},{"family":"Johansson","given":"Eva"},{"family":"Bjune","given":"Gunnar A."}],"issued":{"date-parts":[["2014",1]]}}}],"schema":"https://github.com/citation-style-language/schema/raw/master/csl-citation.json"} </w:instrText>
            </w:r>
            <w:r w:rsidRPr="009F0B87">
              <w:rPr>
                <w:sz w:val="18"/>
                <w:szCs w:val="18"/>
              </w:rPr>
              <w:fldChar w:fldCharType="separate"/>
            </w:r>
            <w:r w:rsidRPr="009F0B87">
              <w:rPr>
                <w:rFonts w:ascii="Calibri" w:hAnsi="Calibri" w:cs="Calibri"/>
                <w:sz w:val="18"/>
                <w:szCs w:val="18"/>
              </w:rPr>
              <w:t>[136]</w:t>
            </w:r>
            <w:r w:rsidRPr="009F0B87">
              <w:rPr>
                <w:sz w:val="18"/>
                <w:szCs w:val="18"/>
              </w:rPr>
              <w:fldChar w:fldCharType="end"/>
            </w:r>
          </w:p>
          <w:p w14:paraId="02B79F38" w14:textId="77777777" w:rsidR="00790355" w:rsidRPr="001D4E17" w:rsidRDefault="00790355" w:rsidP="00DC75CB">
            <w:pPr>
              <w:rPr>
                <w:sz w:val="18"/>
                <w:szCs w:val="18"/>
              </w:rPr>
            </w:pPr>
          </w:p>
          <w:p w14:paraId="5963E682" w14:textId="77777777" w:rsidR="00790355" w:rsidRPr="001D4E17" w:rsidRDefault="00790355" w:rsidP="00DC75CB">
            <w:pPr>
              <w:rPr>
                <w:sz w:val="18"/>
                <w:szCs w:val="18"/>
              </w:rPr>
            </w:pPr>
            <w:r w:rsidRPr="001D4E17">
              <w:rPr>
                <w:sz w:val="18"/>
                <w:szCs w:val="18"/>
              </w:rPr>
              <w:t>Dependability is moderate:</w:t>
            </w:r>
            <w:r>
              <w:rPr>
                <w:sz w:val="18"/>
                <w:szCs w:val="18"/>
              </w:rPr>
              <w:t xml:space="preserve"> level maintained as a majority of the individual findings have high level of dependability </w:t>
            </w:r>
            <w:r w:rsidRPr="001D4E17">
              <w:rPr>
                <w:sz w:val="18"/>
                <w:szCs w:val="18"/>
              </w:rPr>
              <w:t>(</w:t>
            </w:r>
            <w:r>
              <w:rPr>
                <w:sz w:val="18"/>
                <w:szCs w:val="18"/>
              </w:rPr>
              <w:t>20</w:t>
            </w:r>
            <w:r w:rsidRPr="001D4E17">
              <w:rPr>
                <w:sz w:val="18"/>
                <w:szCs w:val="18"/>
              </w:rPr>
              <w:t xml:space="preserve"> high, </w:t>
            </w:r>
            <w:r>
              <w:rPr>
                <w:sz w:val="18"/>
                <w:szCs w:val="18"/>
              </w:rPr>
              <w:t>9</w:t>
            </w:r>
            <w:r w:rsidRPr="001D4E17">
              <w:rPr>
                <w:sz w:val="18"/>
                <w:szCs w:val="18"/>
              </w:rPr>
              <w:t xml:space="preserve"> moderates)</w:t>
            </w:r>
          </w:p>
        </w:tc>
        <w:tc>
          <w:tcPr>
            <w:tcW w:w="1018" w:type="pct"/>
            <w:tcBorders>
              <w:top w:val="single" w:sz="4" w:space="0" w:color="auto"/>
              <w:left w:val="nil"/>
              <w:bottom w:val="single" w:sz="4" w:space="0" w:color="auto"/>
              <w:right w:val="nil"/>
            </w:tcBorders>
          </w:tcPr>
          <w:p w14:paraId="688EE7C9" w14:textId="77777777" w:rsidR="00790355" w:rsidRPr="001D4E17" w:rsidRDefault="00790355" w:rsidP="00DC75CB">
            <w:pPr>
              <w:rPr>
                <w:sz w:val="18"/>
                <w:szCs w:val="18"/>
                <w:lang w:val="en-US"/>
              </w:rPr>
            </w:pPr>
            <w:r w:rsidRPr="001D4E17">
              <w:rPr>
                <w:sz w:val="18"/>
                <w:szCs w:val="18"/>
                <w:lang w:val="en-US"/>
              </w:rPr>
              <w:t>Credibility</w:t>
            </w:r>
          </w:p>
          <w:p w14:paraId="4D5F03B4" w14:textId="77777777" w:rsidR="00790355" w:rsidRPr="001D4E17" w:rsidRDefault="00790355" w:rsidP="00DC75CB">
            <w:pPr>
              <w:rPr>
                <w:sz w:val="18"/>
                <w:szCs w:val="18"/>
                <w:lang w:val="en-US"/>
              </w:rPr>
            </w:pPr>
            <w:r w:rsidRPr="00982275">
              <w:rPr>
                <w:sz w:val="18"/>
                <w:szCs w:val="18"/>
                <w:lang w:val="en-US"/>
              </w:rPr>
              <w:t>36 unequivocal findings</w:t>
            </w:r>
          </w:p>
          <w:p w14:paraId="511DE9A1" w14:textId="77777777" w:rsidR="00790355" w:rsidRPr="001D4E17" w:rsidRDefault="00790355" w:rsidP="00DC75CB">
            <w:pPr>
              <w:rPr>
                <w:sz w:val="18"/>
                <w:szCs w:val="18"/>
              </w:rPr>
            </w:pPr>
          </w:p>
          <w:p w14:paraId="0398AC25" w14:textId="77777777" w:rsidR="00790355" w:rsidRPr="001D4E17" w:rsidRDefault="00790355" w:rsidP="00DC75CB">
            <w:pPr>
              <w:rPr>
                <w:sz w:val="18"/>
                <w:szCs w:val="18"/>
              </w:rPr>
            </w:pPr>
          </w:p>
          <w:p w14:paraId="1310B513" w14:textId="77777777" w:rsidR="00790355" w:rsidRPr="001D4E17" w:rsidRDefault="00790355" w:rsidP="00DC75CB">
            <w:pPr>
              <w:rPr>
                <w:sz w:val="18"/>
                <w:szCs w:val="18"/>
              </w:rPr>
            </w:pPr>
          </w:p>
          <w:p w14:paraId="02FF6522" w14:textId="77777777" w:rsidR="00790355" w:rsidRPr="001D4E17" w:rsidRDefault="00790355" w:rsidP="00DC75CB">
            <w:pPr>
              <w:rPr>
                <w:sz w:val="18"/>
                <w:szCs w:val="18"/>
              </w:rPr>
            </w:pPr>
          </w:p>
          <w:p w14:paraId="1AD78AEB" w14:textId="77777777" w:rsidR="00790355" w:rsidRPr="001D4E17" w:rsidRDefault="00790355" w:rsidP="00DC75CB">
            <w:pPr>
              <w:rPr>
                <w:sz w:val="18"/>
                <w:szCs w:val="18"/>
              </w:rPr>
            </w:pPr>
          </w:p>
          <w:p w14:paraId="59F90A60" w14:textId="77777777" w:rsidR="00790355" w:rsidRPr="001D4E17" w:rsidRDefault="00790355" w:rsidP="00DC75CB">
            <w:pPr>
              <w:rPr>
                <w:sz w:val="18"/>
                <w:szCs w:val="18"/>
              </w:rPr>
            </w:pPr>
          </w:p>
          <w:p w14:paraId="420FEDC6" w14:textId="77777777" w:rsidR="00790355" w:rsidRPr="001D4E17" w:rsidRDefault="00790355" w:rsidP="00DC75CB">
            <w:pPr>
              <w:rPr>
                <w:sz w:val="18"/>
                <w:szCs w:val="18"/>
              </w:rPr>
            </w:pPr>
          </w:p>
          <w:p w14:paraId="7821AA28" w14:textId="77777777" w:rsidR="00790355" w:rsidRPr="001D4E17" w:rsidRDefault="00790355" w:rsidP="00DC75CB">
            <w:pPr>
              <w:rPr>
                <w:sz w:val="18"/>
                <w:szCs w:val="18"/>
              </w:rPr>
            </w:pPr>
          </w:p>
          <w:p w14:paraId="3E89A995" w14:textId="77777777" w:rsidR="00790355" w:rsidRPr="001D4E17" w:rsidRDefault="00790355" w:rsidP="00DC75CB">
            <w:pPr>
              <w:rPr>
                <w:sz w:val="18"/>
                <w:szCs w:val="18"/>
              </w:rPr>
            </w:pPr>
          </w:p>
          <w:p w14:paraId="423B8615" w14:textId="77777777" w:rsidR="00790355" w:rsidRPr="001D4E17" w:rsidRDefault="00790355" w:rsidP="00DC75CB">
            <w:pPr>
              <w:rPr>
                <w:sz w:val="18"/>
                <w:szCs w:val="18"/>
              </w:rPr>
            </w:pPr>
          </w:p>
          <w:p w14:paraId="00939C04" w14:textId="77777777" w:rsidR="00790355" w:rsidRPr="001D4E17" w:rsidRDefault="00790355" w:rsidP="00DC75CB">
            <w:pPr>
              <w:rPr>
                <w:sz w:val="18"/>
                <w:szCs w:val="18"/>
              </w:rPr>
            </w:pPr>
          </w:p>
          <w:p w14:paraId="39D4E466" w14:textId="77777777" w:rsidR="00790355" w:rsidRPr="001D4E17" w:rsidRDefault="00790355" w:rsidP="00DC75CB">
            <w:pPr>
              <w:rPr>
                <w:sz w:val="18"/>
                <w:szCs w:val="18"/>
              </w:rPr>
            </w:pPr>
          </w:p>
          <w:p w14:paraId="374AF792" w14:textId="77777777" w:rsidR="00790355" w:rsidRPr="001D4E17" w:rsidRDefault="00790355" w:rsidP="00DC75CB">
            <w:pPr>
              <w:rPr>
                <w:sz w:val="18"/>
                <w:szCs w:val="18"/>
              </w:rPr>
            </w:pPr>
          </w:p>
          <w:p w14:paraId="52086B2A" w14:textId="77777777" w:rsidR="00790355" w:rsidRPr="001D4E17" w:rsidRDefault="00790355" w:rsidP="00DC75CB">
            <w:pPr>
              <w:rPr>
                <w:sz w:val="18"/>
                <w:szCs w:val="18"/>
              </w:rPr>
            </w:pPr>
          </w:p>
          <w:p w14:paraId="2803FCE8" w14:textId="77777777" w:rsidR="00790355" w:rsidRPr="001D4E17" w:rsidRDefault="00790355" w:rsidP="00DC75CB">
            <w:pPr>
              <w:rPr>
                <w:sz w:val="18"/>
                <w:szCs w:val="18"/>
              </w:rPr>
            </w:pPr>
          </w:p>
          <w:p w14:paraId="3C0A112B" w14:textId="77777777" w:rsidR="00790355" w:rsidRPr="001D4E17" w:rsidRDefault="00790355" w:rsidP="00DC75CB">
            <w:pPr>
              <w:rPr>
                <w:sz w:val="18"/>
                <w:szCs w:val="18"/>
              </w:rPr>
            </w:pPr>
            <w:r w:rsidRPr="001D4E17">
              <w:rPr>
                <w:sz w:val="18"/>
                <w:szCs w:val="18"/>
              </w:rPr>
              <w:t>Credibility of findings is high</w:t>
            </w:r>
          </w:p>
        </w:tc>
        <w:tc>
          <w:tcPr>
            <w:tcW w:w="1800" w:type="pct"/>
            <w:tcBorders>
              <w:top w:val="single" w:sz="4" w:space="0" w:color="auto"/>
              <w:left w:val="nil"/>
              <w:bottom w:val="single" w:sz="4" w:space="0" w:color="auto"/>
              <w:right w:val="nil"/>
            </w:tcBorders>
          </w:tcPr>
          <w:p w14:paraId="694183FF" w14:textId="77777777" w:rsidR="00790355" w:rsidRPr="001D4E17" w:rsidRDefault="00790355" w:rsidP="00DC75CB">
            <w:pPr>
              <w:rPr>
                <w:sz w:val="18"/>
                <w:szCs w:val="18"/>
                <w:lang w:val="en-US"/>
              </w:rPr>
            </w:pPr>
            <w:r w:rsidRPr="001D4E17">
              <w:rPr>
                <w:sz w:val="18"/>
                <w:szCs w:val="18"/>
                <w:lang w:val="en-US"/>
              </w:rPr>
              <w:t>ConQual score</w:t>
            </w:r>
          </w:p>
          <w:p w14:paraId="1171C4A0" w14:textId="77777777" w:rsidR="00790355" w:rsidRPr="001D4E17" w:rsidRDefault="00790355" w:rsidP="00DC75CB">
            <w:pPr>
              <w:rPr>
                <w:sz w:val="18"/>
                <w:szCs w:val="18"/>
                <w:lang w:val="en-US"/>
              </w:rPr>
            </w:pPr>
          </w:p>
          <w:p w14:paraId="5490F2AF" w14:textId="77777777" w:rsidR="00790355" w:rsidRPr="001D4E17" w:rsidRDefault="00790355" w:rsidP="00DC75CB">
            <w:pPr>
              <w:rPr>
                <w:sz w:val="18"/>
                <w:szCs w:val="18"/>
              </w:rPr>
            </w:pPr>
          </w:p>
          <w:p w14:paraId="57BB0521" w14:textId="77777777" w:rsidR="00790355" w:rsidRPr="001D4E17" w:rsidRDefault="00790355" w:rsidP="00DC75CB">
            <w:pPr>
              <w:rPr>
                <w:sz w:val="18"/>
                <w:szCs w:val="18"/>
              </w:rPr>
            </w:pPr>
          </w:p>
          <w:p w14:paraId="3CC0AFDC" w14:textId="77777777" w:rsidR="00790355" w:rsidRPr="001D4E17" w:rsidRDefault="00790355" w:rsidP="00DC75CB">
            <w:pPr>
              <w:rPr>
                <w:sz w:val="18"/>
                <w:szCs w:val="18"/>
              </w:rPr>
            </w:pPr>
          </w:p>
          <w:p w14:paraId="472761D7" w14:textId="77777777" w:rsidR="00790355" w:rsidRPr="001D4E17" w:rsidRDefault="00790355" w:rsidP="00DC75CB">
            <w:pPr>
              <w:rPr>
                <w:sz w:val="18"/>
                <w:szCs w:val="18"/>
              </w:rPr>
            </w:pPr>
          </w:p>
          <w:p w14:paraId="4CE1438E" w14:textId="77777777" w:rsidR="00790355" w:rsidRPr="001D4E17" w:rsidRDefault="00790355" w:rsidP="00DC75CB">
            <w:pPr>
              <w:rPr>
                <w:sz w:val="18"/>
                <w:szCs w:val="18"/>
              </w:rPr>
            </w:pPr>
          </w:p>
          <w:p w14:paraId="78E97F3E" w14:textId="77777777" w:rsidR="00790355" w:rsidRPr="001D4E17" w:rsidRDefault="00790355" w:rsidP="00DC75CB">
            <w:pPr>
              <w:rPr>
                <w:sz w:val="18"/>
                <w:szCs w:val="18"/>
              </w:rPr>
            </w:pPr>
          </w:p>
          <w:p w14:paraId="30C35381" w14:textId="77777777" w:rsidR="00790355" w:rsidRPr="001D4E17" w:rsidRDefault="00790355" w:rsidP="00DC75CB">
            <w:pPr>
              <w:rPr>
                <w:sz w:val="18"/>
                <w:szCs w:val="18"/>
              </w:rPr>
            </w:pPr>
          </w:p>
          <w:p w14:paraId="50673795" w14:textId="77777777" w:rsidR="00790355" w:rsidRPr="001D4E17" w:rsidRDefault="00790355" w:rsidP="00DC75CB">
            <w:pPr>
              <w:rPr>
                <w:sz w:val="18"/>
                <w:szCs w:val="18"/>
              </w:rPr>
            </w:pPr>
          </w:p>
          <w:p w14:paraId="22CC200E" w14:textId="77777777" w:rsidR="00790355" w:rsidRPr="001D4E17" w:rsidRDefault="00790355" w:rsidP="00DC75CB">
            <w:pPr>
              <w:rPr>
                <w:sz w:val="18"/>
                <w:szCs w:val="18"/>
              </w:rPr>
            </w:pPr>
          </w:p>
          <w:p w14:paraId="0BF67329" w14:textId="77777777" w:rsidR="00790355" w:rsidRPr="001D4E17" w:rsidRDefault="00790355" w:rsidP="00DC75CB">
            <w:pPr>
              <w:rPr>
                <w:sz w:val="18"/>
                <w:szCs w:val="18"/>
              </w:rPr>
            </w:pPr>
          </w:p>
          <w:p w14:paraId="08AC969B" w14:textId="77777777" w:rsidR="00790355" w:rsidRPr="001D4E17" w:rsidRDefault="00790355" w:rsidP="00DC75CB">
            <w:pPr>
              <w:rPr>
                <w:sz w:val="18"/>
                <w:szCs w:val="18"/>
              </w:rPr>
            </w:pPr>
          </w:p>
          <w:p w14:paraId="601A8050" w14:textId="77777777" w:rsidR="00790355" w:rsidRPr="001D4E17" w:rsidRDefault="00790355" w:rsidP="00DC75CB">
            <w:pPr>
              <w:rPr>
                <w:sz w:val="18"/>
                <w:szCs w:val="18"/>
              </w:rPr>
            </w:pPr>
          </w:p>
          <w:p w14:paraId="73B96C41" w14:textId="77777777" w:rsidR="00790355" w:rsidRPr="001D4E17" w:rsidRDefault="00790355" w:rsidP="00DC75CB">
            <w:pPr>
              <w:rPr>
                <w:sz w:val="18"/>
                <w:szCs w:val="18"/>
              </w:rPr>
            </w:pPr>
          </w:p>
          <w:p w14:paraId="2B7AE8BC" w14:textId="77777777" w:rsidR="00790355" w:rsidRPr="001D4E17" w:rsidRDefault="00790355" w:rsidP="00DC75CB">
            <w:pPr>
              <w:rPr>
                <w:sz w:val="18"/>
                <w:szCs w:val="18"/>
              </w:rPr>
            </w:pPr>
          </w:p>
          <w:p w14:paraId="253F3629" w14:textId="77777777" w:rsidR="00790355" w:rsidRPr="001D4E17" w:rsidRDefault="00790355" w:rsidP="00DC75CB">
            <w:pPr>
              <w:rPr>
                <w:sz w:val="18"/>
                <w:szCs w:val="18"/>
              </w:rPr>
            </w:pPr>
          </w:p>
          <w:p w14:paraId="050D8FC6" w14:textId="77777777" w:rsidR="00790355" w:rsidRPr="001D4E17" w:rsidRDefault="00790355" w:rsidP="00DC75CB">
            <w:pPr>
              <w:rPr>
                <w:sz w:val="18"/>
                <w:szCs w:val="18"/>
              </w:rPr>
            </w:pPr>
            <w:r w:rsidRPr="001D4E17">
              <w:rPr>
                <w:sz w:val="18"/>
                <w:szCs w:val="18"/>
              </w:rPr>
              <w:t xml:space="preserve">Confidence in the findings is </w:t>
            </w:r>
            <w:r>
              <w:rPr>
                <w:sz w:val="18"/>
                <w:szCs w:val="18"/>
              </w:rPr>
              <w:t>high</w:t>
            </w:r>
            <w:r w:rsidRPr="001D4E17">
              <w:rPr>
                <w:sz w:val="18"/>
                <w:szCs w:val="18"/>
              </w:rPr>
              <w:t xml:space="preserve">: </w:t>
            </w:r>
            <w:r>
              <w:rPr>
                <w:sz w:val="18"/>
                <w:szCs w:val="18"/>
              </w:rPr>
              <w:t>high</w:t>
            </w:r>
            <w:r w:rsidRPr="001D4E17">
              <w:rPr>
                <w:sz w:val="18"/>
                <w:szCs w:val="18"/>
              </w:rPr>
              <w:t xml:space="preserve"> dependability and high credibility</w:t>
            </w:r>
          </w:p>
        </w:tc>
      </w:tr>
      <w:tr w:rsidR="00790355" w:rsidRPr="001D4E17" w14:paraId="5645F831" w14:textId="77777777" w:rsidTr="00DC75CB">
        <w:tc>
          <w:tcPr>
            <w:tcW w:w="5000" w:type="pct"/>
            <w:gridSpan w:val="3"/>
            <w:tcBorders>
              <w:top w:val="single" w:sz="4" w:space="0" w:color="auto"/>
              <w:left w:val="nil"/>
              <w:bottom w:val="single" w:sz="4" w:space="0" w:color="auto"/>
              <w:right w:val="nil"/>
            </w:tcBorders>
            <w:hideMark/>
          </w:tcPr>
          <w:p w14:paraId="70E9D965" w14:textId="77777777" w:rsidR="00790355" w:rsidRPr="001D4E17" w:rsidRDefault="00790355" w:rsidP="00DC75CB">
            <w:pPr>
              <w:rPr>
                <w:sz w:val="18"/>
                <w:szCs w:val="18"/>
              </w:rPr>
            </w:pPr>
            <w:r w:rsidRPr="001D4E17">
              <w:rPr>
                <w:b/>
                <w:sz w:val="18"/>
                <w:szCs w:val="18"/>
                <w:lang w:val="en-US"/>
              </w:rPr>
              <w:t>Synthesized finding 3:</w:t>
            </w:r>
            <w:r w:rsidRPr="001D4E17">
              <w:rPr>
                <w:sz w:val="18"/>
                <w:szCs w:val="18"/>
                <w:lang w:val="en-US"/>
              </w:rPr>
              <w:t xml:space="preserve"> Gender-specific factors such as </w:t>
            </w:r>
            <w:r w:rsidRPr="001D4E17">
              <w:rPr>
                <w:sz w:val="18"/>
                <w:szCs w:val="18"/>
              </w:rPr>
              <w:t xml:space="preserve">men dominating and owning the decision-making power in family, more economic constraints for women to seek healthcare, and men concealing health issues or denying disease severity by substance (alcohol and nicotine) abuse led to delay in care seeking and TB diagnosis </w:t>
            </w:r>
          </w:p>
        </w:tc>
      </w:tr>
      <w:tr w:rsidR="00790355" w:rsidRPr="001D4E17" w14:paraId="33D07C91" w14:textId="77777777" w:rsidTr="00DC75CB">
        <w:tc>
          <w:tcPr>
            <w:tcW w:w="2182" w:type="pct"/>
            <w:tcBorders>
              <w:top w:val="single" w:sz="4" w:space="0" w:color="auto"/>
              <w:left w:val="nil"/>
              <w:bottom w:val="single" w:sz="4" w:space="0" w:color="auto"/>
              <w:right w:val="nil"/>
            </w:tcBorders>
          </w:tcPr>
          <w:p w14:paraId="554F5D6B" w14:textId="77777777" w:rsidR="00790355" w:rsidRPr="001D4E17" w:rsidRDefault="00790355" w:rsidP="00DC75CB">
            <w:pPr>
              <w:rPr>
                <w:sz w:val="18"/>
                <w:szCs w:val="18"/>
                <w:lang w:val="en-US"/>
              </w:rPr>
            </w:pPr>
            <w:r w:rsidRPr="001D4E17">
              <w:rPr>
                <w:sz w:val="18"/>
                <w:szCs w:val="18"/>
                <w:lang w:val="en-US"/>
              </w:rPr>
              <w:t>Dependability</w:t>
            </w:r>
          </w:p>
          <w:p w14:paraId="60BFC81B" w14:textId="77777777" w:rsidR="00790355" w:rsidRPr="001D4E17" w:rsidRDefault="00790355" w:rsidP="00DC75CB">
            <w:pPr>
              <w:rPr>
                <w:sz w:val="18"/>
                <w:szCs w:val="18"/>
              </w:rPr>
            </w:pPr>
            <w:r w:rsidRPr="001D4E17">
              <w:rPr>
                <w:sz w:val="18"/>
                <w:szCs w:val="18"/>
              </w:rPr>
              <w:t>Moderate</w:t>
            </w:r>
          </w:p>
          <w:p w14:paraId="386CA5C6" w14:textId="77777777" w:rsidR="00790355" w:rsidRPr="001D4E17" w:rsidRDefault="00790355" w:rsidP="00DC75CB">
            <w:pPr>
              <w:rPr>
                <w:sz w:val="18"/>
                <w:szCs w:val="18"/>
              </w:rPr>
            </w:pPr>
            <w:r w:rsidRPr="001D4E17">
              <w:rPr>
                <w:sz w:val="18"/>
                <w:szCs w:val="18"/>
              </w:rPr>
              <w:t>Tschirhart 2016</w:t>
            </w:r>
            <w:r w:rsidRPr="001D4E17">
              <w:rPr>
                <w:sz w:val="18"/>
                <w:szCs w:val="18"/>
              </w:rPr>
              <w:fldChar w:fldCharType="begin"/>
            </w:r>
            <w:r w:rsidRPr="001D4E17">
              <w:rPr>
                <w:sz w:val="18"/>
                <w:szCs w:val="18"/>
              </w:rPr>
              <w:instrText xml:space="preserve"> ADDIN ZOTERO_ITEM CSL_CITATION {"citationID":"W87UCR59","properties":{"formattedCitation":"[143]","plainCitation":"[143]","noteIndex":0},"citationItems":[{"id":1755,"uris":["http://zotero.org/users/4627420/items/969JUYCD"],"uri":["http://zotero.org/users/4627420/items/969JUYCD"],"itemData":{"id":1755,"type":"article-journal","abstract":"Background: In Tak province, Thailand migrants and refugees from Myanmar navigate a pluralistic healthcare system to seek Tuberculosis (TB) care from a variety of government and non-governmental providers. This multi-methods qualitative study examined access to TB, TB/HIV and multidrug-resistant tuberculosis (MDR-TB) treatment with an emphasis on barriers to care and enabling factors.\nMethods: In the summer and fall of 2014, we conducted 12 key informant interviews with public health officials and TB treatment providers. We also conducted 11 focus group discussions with migrants and refugees who were receiving TB, TB/HIV and MDR-TB treatment in Tak province as well as non-TB patients. We analyzed these data through thematic analysis using both predetermined and emergent codes. As a second step in the qualitative analysis, we explored the barriers and enabling factors separately for migrants and refugees.\nResults: We found that refugees face fewer barriers to accessing TB treatment than migrants. For both migrants and refugees, legal status plays an important intermediary role in influencing the population’s ability to access care and eligibility for treatment. Our results suggest that there is a large geographical catchment area for migrants who seek TB treatment in Tak province that extends beyond provincial boundaries. Migrant participants described their ability to seek care as linked to the financial and non-financial resources required to travel and undergo treatment. Patients identified language of health services, availability of free or low cost services, and psychosocial support as important health system characteristics that affect accessibility.\nConclusion: Access to TB treatment for migrants and refugees occurs at the interface of health system accessibility, population ability and legal status. In Tak province, migrant patients draw upon their social networks and financial resources to navigate a pathway to treatment. We revised a conceptual framework for access to healthcare to incorporate legal status and the cyclical pathways through which migrants access TB treatment in this region. We recommend that organizations continue to collaborate to provide supportive services that help migrants to access and continue TB treatment.","container-title":"International Journal for Equity in Health","DOI":"10.1186/s12939-016-0391-z","ISSN":"1475-9276","issue":"1","language":"en","source":"Crossref","title":"Access to free or low-cost tuberculosis treatment for migrants and refugees along the Thailand-Myanmar border in Tak province, Thailand","URL":"http://equityhealthj.biomedcentral.com/articles/10.1186/s12939-016-0391-z","volume":"15","author":[{"family":"Tschirhart","given":"Naomi"},{"family":"Nosten","given":"Francois"},{"family":"Foster","given":"Angel M."}],"accessed":{"date-parts":[["2019",11,22]]},"issued":{"date-parts":[["2016",12]]}}}],"schema":"https://github.com/citation-style-language/schema/raw/master/csl-citation.json"} </w:instrText>
            </w:r>
            <w:r w:rsidRPr="001D4E17">
              <w:rPr>
                <w:sz w:val="18"/>
                <w:szCs w:val="18"/>
              </w:rPr>
              <w:fldChar w:fldCharType="separate"/>
            </w:r>
            <w:r w:rsidRPr="001D4E17">
              <w:rPr>
                <w:rFonts w:ascii="Calibri" w:hAnsi="Calibri" w:cs="Calibri"/>
                <w:sz w:val="18"/>
                <w:szCs w:val="18"/>
              </w:rPr>
              <w:t>[143]</w:t>
            </w:r>
            <w:r w:rsidRPr="001D4E17">
              <w:rPr>
                <w:sz w:val="18"/>
                <w:szCs w:val="18"/>
              </w:rPr>
              <w:fldChar w:fldCharType="end"/>
            </w:r>
            <w:r w:rsidRPr="001D4E17">
              <w:rPr>
                <w:sz w:val="18"/>
                <w:szCs w:val="18"/>
              </w:rPr>
              <w:t>, Duarte de Sá 2013</w:t>
            </w:r>
            <w:r w:rsidRPr="001D4E17">
              <w:rPr>
                <w:sz w:val="18"/>
                <w:szCs w:val="18"/>
              </w:rPr>
              <w:fldChar w:fldCharType="begin"/>
            </w:r>
            <w:r w:rsidRPr="001D4E17">
              <w:rPr>
                <w:sz w:val="18"/>
                <w:szCs w:val="18"/>
              </w:rPr>
              <w:instrText xml:space="preserve"> ADDIN ZOTERO_ITEM CSL_CITATION {"citationID":"xX6NdAwc","properties":{"formattedCitation":"[127]","plainCitation":"[127]","noteIndex":0},"citationItems":[{"id":1833,"uris":["http://zotero.org/users/4627420/items/D5PU2K5D"],"uri":["http://zotero.org/users/4627420/items/D5PU2K5D"],"itemData":{"id":1833,"type":"article-journal","abstract":"The aim of this study was to analyze the discourse of health managers on aspects related to delay in tuberculosis diagnosis. This was a qualitative research study, conducted with 16 Family Health Unit managers. The empirical data were obtained through semi-structured interviews. The analysis was based on the theoretical framework of the French school of discourse analysis. According to the managers’ statements, the delay in tuberculosis diagnosis is related to patient and health service aspects. As for patient aspects, managers report fear, prejudice and lack of information as factors that may promote a delayed diagnosis. Regarding health service aspects, structural problems and lack of professional skills were reported. The discourse of managers should be considered to qualify tuberculosis control actions and to prevent delays in diagnosis.","container-title":"Revista da Escola de Enfermagem da USP","DOI":"10.1590/S0080-623420130000500022","ISSN":"0080-6234","issue":"5","language":"en","page":"1165-1171","source":"Crossref","title":"The discourse of health managers on aspects related to the delay in tuberculosis diagnosis","volume":"47","author":[{"family":"Sa","given":"Lenilde Duarte","dropping-particle":"de"},{"family":"Barreto","given":"Anne Jaquelyne Roque"},{"family":"Nogueira","given":"Jordana de Almeida"},{"family":"Cunha","given":"Fatima Teresinha Scarparo"},{"family":"Palha","given":"Pedro Fredemir"},{"family":"Villa","given":"Tereza Cristina Scatena"}],"issued":{"date-parts":[["2013",10]]}}}],"schema":"https://github.com/citation-style-language/schema/raw/master/csl-citation.json"} </w:instrText>
            </w:r>
            <w:r w:rsidRPr="001D4E17">
              <w:rPr>
                <w:sz w:val="18"/>
                <w:szCs w:val="18"/>
              </w:rPr>
              <w:fldChar w:fldCharType="separate"/>
            </w:r>
            <w:r w:rsidRPr="001D4E17">
              <w:rPr>
                <w:rFonts w:ascii="Calibri" w:hAnsi="Calibri" w:cs="Calibri"/>
                <w:sz w:val="18"/>
                <w:szCs w:val="18"/>
              </w:rPr>
              <w:t>[127]</w:t>
            </w:r>
            <w:r w:rsidRPr="001D4E17">
              <w:rPr>
                <w:sz w:val="18"/>
                <w:szCs w:val="18"/>
              </w:rPr>
              <w:fldChar w:fldCharType="end"/>
            </w:r>
            <w:r w:rsidRPr="001D4E17">
              <w:rPr>
                <w:sz w:val="18"/>
                <w:szCs w:val="18"/>
              </w:rPr>
              <w:t>, Gosoniu 2008</w:t>
            </w:r>
            <w:r w:rsidRPr="001D4E17">
              <w:rPr>
                <w:sz w:val="18"/>
                <w:szCs w:val="18"/>
              </w:rPr>
              <w:fldChar w:fldCharType="begin"/>
            </w:r>
            <w:r w:rsidRPr="001D4E17">
              <w:rPr>
                <w:sz w:val="18"/>
                <w:szCs w:val="18"/>
              </w:rPr>
              <w:instrText xml:space="preserve"> ADDIN ZOTERO_ITEM CSL_CITATION {"citationID":"J6eO9dCJ","properties":{"formattedCitation":"[113]","plainCitation":"[113]","noteIndex":0},"citationItems":[{"id":1870,"uris":["http://zotero.org/users/4627420/items/B85CYX7Q"],"uri":["http://zotero.org/users/4627420/items/B85CYX7Q"],"itemData":{"id":1870,"type":"article-journal","abstract":"S E T T I N G : </w:instrText>
            </w:r>
            <w:r w:rsidRPr="001D4E17">
              <w:rPr>
                <w:sz w:val="18"/>
                <w:szCs w:val="18"/>
              </w:rPr>
              <w:instrText> </w:instrText>
            </w:r>
            <w:r w:rsidRPr="001D4E17">
              <w:rPr>
                <w:sz w:val="18"/>
                <w:szCs w:val="18"/>
              </w:rPr>
              <w:instrText xml:space="preserve"> Tuberculosis (TB) control programmes in Bangladesh, India and Malawi. O B J E C T I V E : </w:instrText>
            </w:r>
            <w:r w:rsidRPr="001D4E17">
              <w:rPr>
                <w:sz w:val="18"/>
                <w:szCs w:val="18"/>
              </w:rPr>
              <w:instrText> </w:instrText>
            </w:r>
            <w:r w:rsidRPr="001D4E17">
              <w:rPr>
                <w:sz w:val="18"/>
                <w:szCs w:val="18"/>
              </w:rPr>
              <w:instrText xml:space="preserve"> To compare the interval from symptom onset to diagnosis of TB for men and women, and to assess socio-cultural and gender-related features of illness explaining diagnostic delay.","container-title":"Int J Tuberc Lung Dis","issue":"7","journalAbbreviation":"Int J Tuberc Lung Dis","language":"en","page":"848-55","source":"Zotero","title":"Gender and socio-cultural determinants of delay to diagnosis of TB in Bangladesh, India and Malawi","volume":"12","author":[{"family":"Gosoniu","given":"G D"},{"family":"Ganapathy","given":"S"},{"family":"Kemp","given":"J"},{"family":"Auer","given":"C"},{"family":"Somma","given":"D"},{"family":"Karim","given":"F"},{"family":"Weiss","given":"M G"}]}}],"schema":"https://github.com/citation-style-language/schema/raw/master/csl-citation.json"} </w:instrText>
            </w:r>
            <w:r w:rsidRPr="001D4E17">
              <w:rPr>
                <w:sz w:val="18"/>
                <w:szCs w:val="18"/>
              </w:rPr>
              <w:fldChar w:fldCharType="separate"/>
            </w:r>
            <w:r w:rsidRPr="001D4E17">
              <w:rPr>
                <w:rFonts w:ascii="Calibri" w:hAnsi="Calibri" w:cs="Calibri"/>
                <w:sz w:val="18"/>
                <w:szCs w:val="18"/>
              </w:rPr>
              <w:t>[113]</w:t>
            </w:r>
            <w:r w:rsidRPr="001D4E17">
              <w:rPr>
                <w:sz w:val="18"/>
                <w:szCs w:val="18"/>
              </w:rPr>
              <w:fldChar w:fldCharType="end"/>
            </w:r>
            <w:r w:rsidRPr="001D4E17">
              <w:rPr>
                <w:sz w:val="18"/>
                <w:szCs w:val="18"/>
              </w:rPr>
              <w:t>, Oshi 2016</w:t>
            </w:r>
            <w:r w:rsidRPr="001D4E17">
              <w:rPr>
                <w:sz w:val="18"/>
                <w:szCs w:val="18"/>
              </w:rPr>
              <w:fldChar w:fldCharType="begin"/>
            </w:r>
            <w:r w:rsidRPr="001D4E17">
              <w:rPr>
                <w:sz w:val="18"/>
                <w:szCs w:val="18"/>
              </w:rPr>
              <w:instrText xml:space="preserve"> ADDIN ZOTERO_ITEM CSL_CITATION {"citationID":"nebXXwsT","properties":{"formattedCitation":"[123]","plainCitation":"[123]","noteIndex":0},"citationItems":[{"id":1877,"uris":["http://zotero.org/users/4627420/items/8QKWQRQB"],"uri":["http://zotero.org/users/4627420/items/8QKWQRQB"],"itemData":{"id":1877,"type":"article-journal","abstract":"This is a qualitative, descriptive study to explore gender-related factors that inﬂuence health seeking for tuberculosis (TB) care by women in Ebonyi State, Nigeria. In-depth interviews based on interview guides were conducted with participants selected through purposive sampling in communities in the state. The results show that gender relations prohibit women from seeking care for symptoms of TB and other diseases outside their community without their husbands’ approval. Gender norms on intra-household resource ownership and control divest women of the power to allocate money for health care seeking. Yet, the same norms place the burden of spending on health care for minor illnesses on women, and such repeated, out-of-pocket expenditures on health care at the village level make it difﬁcult for women to save money for use for health care seeking for major illnesses such as TB, which, even if subsidized, still involves hidden costs such as transport fare. The opening hours of TB clinics do not favour their use by most women as they are open when women are usually engaged in income-generating activities. Attending the clinics may therefore entail opportunity costs for many women. People with chronic, infectious diseases such as TB and HIV are generally stigmatized and avoided. Women suffer more stigma and discrimination than men. Stigma and discrimination make women reluctant to seek care for TB until the disease is advanced. Policies and programmes aimed at increasing women’s access to TB services should not only take these gender norms that disempower women into explicit consideration but also include interventions to address them. The programmes should integrate ﬂexible opening hours for TB treatment units, including introduction of evening consultation for women. Interventions should also integrate anti-stigma strategies led by the community members themselves.","container-title":"Journal of Biosocial Science","DOI":"10.1017/S0021932014000534","ISSN":"0021-9320, 1469-7599","issue":"1","language":"en","page":"37-50","source":"Crossref","title":"Gender-related factors influencing women's health seeking for tuberculosis care in Ebonyi State, Nigeria","volume":"48","author":[{"family":"Oshi","given":"Daniel C."},{"family":"Oshi","given":"Sarah N."},{"family":"Alobu","given":"Isaac N."},{"family":"Ukwaja","given":"Kingsley N."}],"issued":{"date-parts":[["2016",1]]}}}],"schema":"https://github.com/citation-style-language/schema/raw/master/csl-citation.json"} </w:instrText>
            </w:r>
            <w:r w:rsidRPr="001D4E17">
              <w:rPr>
                <w:sz w:val="18"/>
                <w:szCs w:val="18"/>
              </w:rPr>
              <w:fldChar w:fldCharType="separate"/>
            </w:r>
            <w:r w:rsidRPr="001D4E17">
              <w:rPr>
                <w:rFonts w:ascii="Calibri" w:hAnsi="Calibri" w:cs="Calibri"/>
                <w:sz w:val="18"/>
                <w:szCs w:val="18"/>
              </w:rPr>
              <w:t>[123]</w:t>
            </w:r>
            <w:r w:rsidRPr="001D4E17">
              <w:rPr>
                <w:sz w:val="18"/>
                <w:szCs w:val="18"/>
              </w:rPr>
              <w:fldChar w:fldCharType="end"/>
            </w:r>
          </w:p>
          <w:p w14:paraId="3B208156" w14:textId="77777777" w:rsidR="00790355" w:rsidRPr="001D4E17" w:rsidRDefault="00790355" w:rsidP="00DC75CB">
            <w:pPr>
              <w:rPr>
                <w:sz w:val="18"/>
                <w:szCs w:val="18"/>
              </w:rPr>
            </w:pPr>
          </w:p>
          <w:p w14:paraId="690E8300" w14:textId="77777777" w:rsidR="00790355" w:rsidRPr="001D4E17" w:rsidRDefault="00790355" w:rsidP="00DC75CB">
            <w:pPr>
              <w:rPr>
                <w:sz w:val="18"/>
                <w:szCs w:val="18"/>
              </w:rPr>
            </w:pPr>
            <w:r w:rsidRPr="001D4E17">
              <w:rPr>
                <w:sz w:val="18"/>
                <w:szCs w:val="18"/>
              </w:rPr>
              <w:t>High</w:t>
            </w:r>
          </w:p>
          <w:p w14:paraId="6CC49121" w14:textId="77777777" w:rsidR="00790355" w:rsidRPr="001D4E17" w:rsidRDefault="00790355" w:rsidP="00DC75CB">
            <w:pPr>
              <w:rPr>
                <w:sz w:val="18"/>
                <w:szCs w:val="18"/>
              </w:rPr>
            </w:pPr>
            <w:r w:rsidRPr="001D4E17">
              <w:rPr>
                <w:sz w:val="18"/>
                <w:szCs w:val="18"/>
              </w:rPr>
              <w:lastRenderedPageBreak/>
              <w:t>Mavhu 2010</w:t>
            </w:r>
            <w:r w:rsidRPr="001D4E17">
              <w:rPr>
                <w:sz w:val="18"/>
                <w:szCs w:val="18"/>
              </w:rPr>
              <w:fldChar w:fldCharType="begin"/>
            </w:r>
            <w:r w:rsidRPr="001D4E17">
              <w:rPr>
                <w:sz w:val="18"/>
                <w:szCs w:val="18"/>
              </w:rPr>
              <w:instrText xml:space="preserve"> ADDIN ZOTERO_ITEM CSL_CITATION {"citationID":"HihhD7IN","properties":{"formattedCitation":"[126]","plainCitation":"[126]","noteIndex":0},"citationItems":[{"id":1786,"uris":["http://zotero.org/users/4627420/items/ATIXHZVT"],"uri":["http://zotero.org/users/4627420/items/ATIXHZVT"],"itemData":{"id":1786,"type":"article-journal","abstract":"Objective—To qualitatively investigate reasons why individuals who reported chronic cough of two weeks or more in a cross-sectional prevalence survey had not accessed community-based outreach or other diagnostic services.\nMethods—This study was nested into a cluster randomised trial comparing two methods of providing community-level diagnosis for TB. Twenty individuals (12 males) with previously unreported chronic cough, due to undiagnosed pulmonary TB in 5 cases, were interviewed. An additional twenty individuals who had attended clinical services participated in two focus group discussions. Data were coded and analysed using grounded theory principles.\nResults—Participants described cough, and specifically their own symptoms, as having many possible causes other than TB. People avoided care-seeking for cough in order to avoid a possible diagnosis of “TB2” (HIV-related TB). Waiting in the hope of spontaneous resolution was common. Delaying treatment-seeking was also a strategy for deferring costs. Another common theme was negative perceptions of health facilities, as places where people anticipated discourteous treatment and being put at risk of contracting TB and HIV. Expectations that they should be in control of their own health further contributed to delayed health-seeking in men.\nConclusions—Some individuals remain reluctant to be investigated for chronic cough even when provided with community-level services, with fear of the connotations of being diagnosed with TB and an aversion to contact with health providers among the dominant themes. In men, deferred acceptance that a chronic cough should be investigated may be related to concepts of masculinity, especially when symptoms are mild.","container-title":"Tropical Medicine &amp; International Health","DOI":"10.1111/j.1365-3156.2010.02493.x","ISSN":"13602276, 13653156","language":"en","source":"Crossref","title":"Chronic cough and its association with TB-HIV co-infection: factors affecting help-seeking behaviour in Harare, Zimbabwe","title-short":"Chronic cough and its association with TB-HIV co-infection","URL":"http://doi.wiley.com/10.1111/j.1365-3156.2010.02493.x","author":[{"family":"Mavhu","given":"Webster"},{"family":"Dauya","given":"Ethel"},{"family":"Bandason","given":"Tsitsi"},{"family":"Munyati","given":"Shungu"},{"family":"Cowan","given":"Frances M."},{"family":"Hart","given":"Graham"},{"family":"Corbett","given":"Elizabeth L."},{"family":"Chikovore","given":"Jeremiah"}],"accessed":{"date-parts":[["2019",11,22]]},"issued":{"date-parts":[["2010",3]]}}}],"schema":"https://github.com/citation-style-language/schema/raw/master/csl-citation.json"} </w:instrText>
            </w:r>
            <w:r w:rsidRPr="001D4E17">
              <w:rPr>
                <w:sz w:val="18"/>
                <w:szCs w:val="18"/>
              </w:rPr>
              <w:fldChar w:fldCharType="separate"/>
            </w:r>
            <w:r w:rsidRPr="001D4E17">
              <w:rPr>
                <w:rFonts w:ascii="Calibri" w:hAnsi="Calibri" w:cs="Calibri"/>
                <w:sz w:val="18"/>
                <w:szCs w:val="18"/>
              </w:rPr>
              <w:t>[126]</w:t>
            </w:r>
            <w:r w:rsidRPr="001D4E17">
              <w:rPr>
                <w:sz w:val="18"/>
                <w:szCs w:val="18"/>
              </w:rPr>
              <w:fldChar w:fldCharType="end"/>
            </w:r>
            <w:r w:rsidRPr="001D4E17">
              <w:rPr>
                <w:sz w:val="18"/>
                <w:szCs w:val="18"/>
              </w:rPr>
              <w:t>, Skordis-Worrall 2010</w:t>
            </w:r>
            <w:r w:rsidRPr="001D4E17">
              <w:rPr>
                <w:sz w:val="18"/>
                <w:szCs w:val="18"/>
              </w:rPr>
              <w:fldChar w:fldCharType="begin"/>
            </w:r>
            <w:r w:rsidRPr="001D4E17">
              <w:rPr>
                <w:sz w:val="18"/>
                <w:szCs w:val="18"/>
              </w:rPr>
              <w:instrText xml:space="preserve"> ADDIN ZOTERO_ITEM CSL_CITATION {"citationID":"lXRtGvus","properties":{"formattedCitation":"[142]","plainCitation":"[142]","noteIndex":0},"citationItems":[{"id":1791,"uris":["http://zotero.org/users/4627420/items/H5HLDQ42"],"uri":["http://zotero.org/users/4627420/items/H5HLDQ42"],"itemData":{"id":1791,"type":"article-journal","abstract":"C O N C L U S I O N : Patient behaviour interacts with institutional arrangements in a way that materially exacerbates TB diagnostic delay. Care seeking in pluralistic settings needs to be understood as a complex process involving a range of providers across sectors. Strategies to smooth the flow of patients within and between sectors and improve perceptions of both service quality and levels of privacy will reduce diagnostic delays and improve both the efficiency and the effectiveness of the current TB treatment programme.","container-title":"Int J Tuberc Lung Dis","issue":"2","journalAbbreviation":"Int J Tuberc Lung Dis","language":"en","page":"171-80","source":"Zotero","title":"Confusion, caring and tuberculosis diagnostic delay in Cape Town, South Africa","volume":"14","author":[{"family":"Skordis-Worrall","given":"J"},{"family":"Hanson","given":"K"},{"family":"Mills","given":"A"}]}}],"schema":"https://github.com/citation-style-language/schema/raw/master/csl-citation.json"} </w:instrText>
            </w:r>
            <w:r w:rsidRPr="001D4E17">
              <w:rPr>
                <w:sz w:val="18"/>
                <w:szCs w:val="18"/>
              </w:rPr>
              <w:fldChar w:fldCharType="separate"/>
            </w:r>
            <w:r w:rsidRPr="001D4E17">
              <w:rPr>
                <w:rFonts w:ascii="Calibri" w:hAnsi="Calibri" w:cs="Calibri"/>
                <w:sz w:val="18"/>
                <w:szCs w:val="18"/>
              </w:rPr>
              <w:t>[142]</w:t>
            </w:r>
            <w:r w:rsidRPr="001D4E17">
              <w:rPr>
                <w:sz w:val="18"/>
                <w:szCs w:val="18"/>
              </w:rPr>
              <w:fldChar w:fldCharType="end"/>
            </w:r>
            <w:r w:rsidRPr="001D4E17">
              <w:rPr>
                <w:sz w:val="18"/>
                <w:szCs w:val="18"/>
              </w:rPr>
              <w:t>, Mistry 2016</w:t>
            </w:r>
            <w:r w:rsidRPr="001D4E17">
              <w:rPr>
                <w:sz w:val="18"/>
                <w:szCs w:val="18"/>
              </w:rPr>
              <w:fldChar w:fldCharType="begin"/>
            </w:r>
            <w:r w:rsidRPr="001D4E17">
              <w:rPr>
                <w:sz w:val="18"/>
                <w:szCs w:val="18"/>
              </w:rPr>
              <w:instrText xml:space="preserve"> ADDIN ZOTERO_ITEM CSL_CITATION {"citationID":"nUwxOmcL","properties":{"formattedCitation":"[117]","plainCitation":"[117]","noteIndex":0},"citationItems":[{"id":1834,"uris":["http://zotero.org/users/4627420/items/SLLT8H3P"],"uri":["http://zotero.org/users/4627420/items/SLLT8H3P"],"itemData":{"id":1834,"type":"article-journal","container-title":"PLOS ONE","DOI":"10.1371/journal.pone.0152287","ISSN":"1932-6203","issue":"3","language":"en","page":"e0152287","source":"Crossref","title":"Durations and Delays in Care Seeking, Diagnosis and Treatment Initiation in Uncomplicated Pulmonary Tuberculosis Patients in Mumbai, India","volume":"11","author":[{"family":"Mistry","given":"Nerges"},{"family":"Rangan","given":"Sheela"},{"family":"Dholakia","given":"Yatin"},{"family":"Lobo","given":"Eunice"},{"family":"Shah","given":"Shimoni"},{"family":"Patil","given":"Akshaya"}],"editor":[{"family":"Hozbor","given":"Daniela Flavia"}],"issued":{"date-parts":[["2016",3,28]]}}}],"schema":"https://github.com/citation-style-language/schema/raw/master/csl-citation.json"} </w:instrText>
            </w:r>
            <w:r w:rsidRPr="001D4E17">
              <w:rPr>
                <w:sz w:val="18"/>
                <w:szCs w:val="18"/>
              </w:rPr>
              <w:fldChar w:fldCharType="separate"/>
            </w:r>
            <w:r w:rsidRPr="001D4E17">
              <w:rPr>
                <w:rFonts w:ascii="Calibri" w:hAnsi="Calibri" w:cs="Calibri"/>
                <w:sz w:val="18"/>
                <w:szCs w:val="18"/>
              </w:rPr>
              <w:t>[117]</w:t>
            </w:r>
            <w:r w:rsidRPr="001D4E17">
              <w:rPr>
                <w:sz w:val="18"/>
                <w:szCs w:val="18"/>
              </w:rPr>
              <w:fldChar w:fldCharType="end"/>
            </w:r>
            <w:r w:rsidRPr="001D4E17">
              <w:rPr>
                <w:sz w:val="18"/>
                <w:szCs w:val="18"/>
              </w:rPr>
              <w:t>, Kuznetsov 2013</w:t>
            </w:r>
            <w:r w:rsidRPr="001D4E17">
              <w:rPr>
                <w:sz w:val="18"/>
                <w:szCs w:val="18"/>
              </w:rPr>
              <w:fldChar w:fldCharType="begin"/>
            </w:r>
            <w:r w:rsidRPr="001D4E17">
              <w:rPr>
                <w:sz w:val="18"/>
                <w:szCs w:val="18"/>
              </w:rPr>
              <w:instrText xml:space="preserve"> ADDIN ZOTERO_ITEM CSL_CITATION {"citationID":"vCyxjlN6","properties":{"formattedCitation":"[135]","plainCitation":"[135]","noteIndex":0},"citationItems":[{"id":1894,"uris":["http://zotero.org/users/4627420/items/QU3AAFBW"],"uri":["http://zotero.org/users/4627420/items/QU3AAFBW"],"itemData":{"id":1894,"type":"article-journal","abstract":"Background: Data about delayed tuberculosis diagnosis in Northern Russia are scarce yet such knowledge could enhance the care of tuberculosis. The Arkhangelsk region is situated in the north of Russia, where the population is more than one million residents. The aim of the study was to understand factors influencing diagnostic delay among patients with tuberculosis in the Arkhangelsk region and to develop a theoretical model in order to explain diagnostic delay from the patients’ perspectives.\nMethods: Twenty-three patients who had experienced diagnostic delay of tuberculosis were interviewed in Arkhangelsk. Using a qualitative approach, we conducted focus-group discussions for data gathering using Grounded Theory with the Paradigm Model to analyse the phenomenon of diagnostic delay.\nResults: The study resulted in a theoretical model of the pathway of delay of tuberculosis diagnosis in the Arkhangelsk region in answer to the question: “Why and how do patients in the Arkhangelsk region delay tuberculosis diagnosis?” The model included categories of causal conditions, context and intervening conditions, action/interaction strategies, and consequences. The causal condition and main concern of the patients was that they were overpowered by hopelessness. Patients blamed policy, the administrative system, and doctors for their unfortunate life circumstances. This was accompanied by avoidance of health care, denial of their own health situations, and self-treatment. Only a deadly threat was a sufficient motivator for some patients to seek medical help. “Being overpowered by hopelessness” was identified as the core category that affected their self-esteem and influenced their entire lives, including family, work and social relations, and appeared even stronger in association with alcohol use. This category reflected the passive position of many patients in this situation, including their feelings of inability to change anything in their lives, to obtain employment, or to qualify for disability benefits.\nConclusion: The main contributing factor to unsuccessful health-seeking behaviour for patients with tuberculosis was identified as “being overpowered by hopelessness.” This should be taken into consideration when creating any preventive programs and diagnostic algorithms aimed at increasing knowledge about TB, improving the health system, decreasing alcohol consumption and reducing the poverty of the people in Arkhangelsk.","container-title":"BMC Public Health","DOI":"10.1186/1471-2458-13-712","ISSN":"1471-2458","issue":"1","language":"en","source":"Crossref","title":"Hopelessness as a basis for tuberculosis diagnostic delay in the Arkhangelsk region: a grounded theory study","title-short":"Hopelessness as a basis for tuberculosis diagnostic delay in the Arkhangelsk region","URL":"http://bmcpublichealth.biomedcentral.com/articles/10.1186/1471-2458-13-712","volume":"13","author":[{"family":"Kuznetsov","given":"Vladimir N"},{"family":"Grjibovski","given":"Andrej M"},{"family":"Mariandyshev","given":"Andrej O"},{"family":"Johansson","given":"Eva"},{"family":"Enarson","given":"Donald A"},{"family":"Bjune","given":"Gunnar A"}],"accessed":{"date-parts":[["2019",11,22]]},"issued":{"date-parts":[["2013",12]]}}}],"schema":"https://github.com/citation-style-language/schema/raw/master/csl-citation.json"} </w:instrText>
            </w:r>
            <w:r w:rsidRPr="001D4E17">
              <w:rPr>
                <w:sz w:val="18"/>
                <w:szCs w:val="18"/>
              </w:rPr>
              <w:fldChar w:fldCharType="separate"/>
            </w:r>
            <w:r w:rsidRPr="001D4E17">
              <w:rPr>
                <w:rFonts w:ascii="Calibri" w:hAnsi="Calibri" w:cs="Calibri"/>
                <w:sz w:val="18"/>
                <w:szCs w:val="18"/>
              </w:rPr>
              <w:t>[135]</w:t>
            </w:r>
            <w:r w:rsidRPr="001D4E17">
              <w:rPr>
                <w:sz w:val="18"/>
                <w:szCs w:val="18"/>
              </w:rPr>
              <w:fldChar w:fldCharType="end"/>
            </w:r>
            <w:r w:rsidRPr="001D4E17">
              <w:rPr>
                <w:sz w:val="18"/>
                <w:szCs w:val="18"/>
              </w:rPr>
              <w:t>, Bam 2014</w:t>
            </w:r>
            <w:r w:rsidRPr="001D4E17">
              <w:rPr>
                <w:sz w:val="18"/>
                <w:szCs w:val="18"/>
              </w:rPr>
              <w:fldChar w:fldCharType="begin"/>
            </w:r>
            <w:r w:rsidRPr="001D4E17">
              <w:rPr>
                <w:sz w:val="18"/>
                <w:szCs w:val="18"/>
              </w:rPr>
              <w:instrText xml:space="preserve"> ADDIN ZOTERO_ITEM CSL_CITATION {"citationID":"jUJIIMoe","properties":{"formattedCitation":"[114]","plainCitation":"[114]","noteIndex":0},"citationItems":[{"id":1899,"uris":["http://zotero.org/users/4627420/items/ZW8ME87T"],"uri":["http://zotero.org/users/4627420/items/ZW8ME87T"],"itemData":{"id":1899,"type":"article-journal","abstract":"Background: Combating tuberculosis (TB) in urban slums is more complex than in rural areas due to reasons such as over-crowding, unhygienic living conditions and poverty. This study aimed to assess illness perception of TB and identify barriers and facilitators for health seeking practice among the residents of Badda slum, Dhaka, Bangladesh.\nMethods: The Badda slum was purposively selected. Convenience sampling was carried out to select participants aged 18 years and above. Twenty two in-depth interviews, two key informants’ interviews and participatory rapid appraisal (PRA) were conducted. Data were analyzed manually by using defined a priori codes and color coding of the quotes in data matrix table.\nResults: TB was commonly recognized as Jokkha (pulmonary TB), Sas rog (disease associated to breathing) followed by TB. More females than males had knowledge about TB related illness. Very few perceived of being at risk of TB despite the high risk behavior and environment. Prime barriers for health seeking practice of TB were cost along with other barriers like prevailing stigma on TB, lack of information on service sites and unavailability of accompanying person. Training and orientation to community organizations and people, awareness on TB and free treatment through advertisements/media, community level diagnostic and home based care were identified as the facilitators for the health seeking practice of TB.\nConclusions: Perceptions of TB and knowledge associated with the disease shape the health seeking practice, therefore promotion of media awareness campaign, targeting the people of urban slums for reducing misconceptions and promotion of home based service is needed to encourage health seeking practice in the future.","container-title":"BMC Research Notes","DOI":"10.1186/1756-0500-7-572","ISSN":"1756-0500","issue":"1","language":"en","source":"Crossref","title":"Illness perception of tuberculosis (TB) and health seeking practice among urban slum residents of Bangladesh: a qualitative study","title-short":"Illness perception of tuberculosis (TB) and health seeking practice among urban slum residents of Bangladesh","URL":"https://bmcresnotes.biomedcentral.com/articles/10.1186/1756-0500-7-572","volume":"7","author":[{"family":"Bam","given":"Kiran"},{"family":"Bhatt","given":"Lokesh Prasad"},{"family":"Thapa","given":"Rajshree"},{"family":"Dossajee","given":"Hussein Karimjee"},{"family":"Angdembe","given":"Mirak Raj"}],"accessed":{"date-parts":[["2019",11,22]]},"issued":{"date-parts":[["2014",12]]}}}],"schema":"https://github.com/citation-style-language/schema/raw/master/csl-citation.json"} </w:instrText>
            </w:r>
            <w:r w:rsidRPr="001D4E17">
              <w:rPr>
                <w:sz w:val="18"/>
                <w:szCs w:val="18"/>
              </w:rPr>
              <w:fldChar w:fldCharType="separate"/>
            </w:r>
            <w:r w:rsidRPr="001D4E17">
              <w:rPr>
                <w:rFonts w:ascii="Calibri" w:hAnsi="Calibri" w:cs="Calibri"/>
                <w:sz w:val="18"/>
                <w:szCs w:val="18"/>
              </w:rPr>
              <w:t>[114]</w:t>
            </w:r>
            <w:r w:rsidRPr="001D4E17">
              <w:rPr>
                <w:sz w:val="18"/>
                <w:szCs w:val="18"/>
              </w:rPr>
              <w:fldChar w:fldCharType="end"/>
            </w:r>
            <w:r w:rsidRPr="001D4E17">
              <w:rPr>
                <w:sz w:val="18"/>
                <w:szCs w:val="18"/>
              </w:rPr>
              <w:t>, Kerrigan 2017</w:t>
            </w:r>
            <w:r w:rsidRPr="001D4E17">
              <w:rPr>
                <w:sz w:val="18"/>
                <w:szCs w:val="18"/>
              </w:rPr>
              <w:fldChar w:fldCharType="begin"/>
            </w:r>
            <w:r w:rsidRPr="001D4E17">
              <w:rPr>
                <w:sz w:val="18"/>
                <w:szCs w:val="18"/>
              </w:rPr>
              <w:instrText xml:space="preserve"> ADDIN ZOTERO_ITEM CSL_CITATION {"citationID":"wVudjnFc","properties":{"formattedCitation":"[140]","plainCitation":"[140]","noteIndex":0},"citationItems":[{"id":1902,"uris":["http://zotero.org/users/4627420/items/JBUMB2H5"],"uri":["http://zotero.org/users/4627420/items/JBUMB2H5"],"itemData":{"id":1902,"type":"article-journal","abstract":"Conclusions: Findings suggest different methods of TB ACF are likely to engage different populations, highlighting the utility of a comprehensive approach. Trial registration: Clinicaltrials.gov (NCT02808507). Registered June 1, 2016. The participants in this formative study are not trial participants.","container-title":"Health Research Policy and Systems","DOI":"10.1186/s12961-017-0206-8","ISSN":"1478-4505","issue":"1","language":"en","source":"Crossref","title":"Improving active case finding for tuberculosis in South Africa: informing innovative implementation approaches in the context of the Kharitode trial through formative research","title-short":"Improving active case finding for tuberculosis in South Africa","URL":"http://health-policy-systems.biomedcentral.com/articles/10.1186/s12961-017-0206-8","volume":"15","author":[{"family":"Kerrigan","given":"Deanna"},{"family":"West","given":"Nora"},{"family":"Tudor","given":"Carrie"},{"family":"Hanrahan","given":"Colleen F."},{"family":"Lebina","given":"Limakatso"},{"family":"Msandiwa","given":"Reginah"},{"family":"Mmolawa","given":"Lesego"},{"family":"Martinson","given":"Neil"},{"family":"Dowdy","given":"David"}],"accessed":{"date-parts":[["2019",11,22]]},"issued":{"date-parts":[["2017",12]]}}}],"schema":"https://github.com/citation-style-language/schema/raw/master/csl-citation.json"} </w:instrText>
            </w:r>
            <w:r w:rsidRPr="001D4E17">
              <w:rPr>
                <w:sz w:val="18"/>
                <w:szCs w:val="18"/>
              </w:rPr>
              <w:fldChar w:fldCharType="separate"/>
            </w:r>
            <w:r w:rsidRPr="001D4E17">
              <w:rPr>
                <w:rFonts w:ascii="Calibri" w:hAnsi="Calibri" w:cs="Calibri"/>
                <w:sz w:val="18"/>
                <w:szCs w:val="18"/>
              </w:rPr>
              <w:t>[140]</w:t>
            </w:r>
            <w:r w:rsidRPr="001D4E17">
              <w:rPr>
                <w:sz w:val="18"/>
                <w:szCs w:val="18"/>
              </w:rPr>
              <w:fldChar w:fldCharType="end"/>
            </w:r>
            <w:r w:rsidRPr="001D4E17">
              <w:rPr>
                <w:sz w:val="18"/>
                <w:szCs w:val="18"/>
              </w:rPr>
              <w:t>, Dewi 2016</w:t>
            </w:r>
            <w:r w:rsidRPr="001D4E17">
              <w:rPr>
                <w:sz w:val="18"/>
                <w:szCs w:val="18"/>
              </w:rPr>
              <w:fldChar w:fldCharType="begin"/>
            </w:r>
            <w:r w:rsidRPr="001D4E17">
              <w:rPr>
                <w:sz w:val="18"/>
                <w:szCs w:val="18"/>
              </w:rPr>
              <w:instrText xml:space="preserve"> ADDIN ZOTERO_ITEM CSL_CITATION {"citationID":"brKijdFM","properties":{"formattedCitation":"[122]","plainCitation":"[122]","noteIndex":0},"citationItems":[{"id":1903,"uris":["http://zotero.org/users/4627420/items/93SCZAJ4"],"uri":["http://zotero.org/users/4627420/items/93SCZAJ4"],"itemData":{"id":1903,"type":"article-journal","abstract":"Background: The community’s awareness of Tuberculosis (TB) and delays in health care seeking remain important issues in Indonesia despite the extensive efforts of community-based TB programs delivered by a non-government organisation (NGO). This study explored the knowledge and behaviours in relation to TB and early diagnosis before and after an asset-based intervention designed to improve these issues.\nMethods: Six villages in Flores, Indonesia were purposively selected to participate in this study. Three villages served as intervention villages and the other three villages provided a comparison group. Data collection included interviews, group discussions, observations, field notes and audit of records.\nResults: In total, 50 participants across six villages were interviewed and three group discussions were conducted in the intervention villages supplemented by 1 – 5 h of observation during monthly visits. Overall, participants in all villages had limited knowledge regarding the cause and transmission of TB before the intervention. The delay in health seeking behaviour was mainly influenced by ignorance of TB symptoms. Health care providers also contributed to delayed diagnosis by ignoring the symptoms of TB suspects at the first visit and failing to examine TB suspects with sputum tests. Stigmatisation of TB patients by the community was reported, although this did not seem to be common. Early case detection was less than 50 % in four of the six villages before the asset-based intervention. Knowledge of TB improved after the intervention in the intervention villages alongside improved education activities. Early case detection also increased in the intervention villages following this intervention. The behaviour changes related to prevention of TB were also obvious in the intervention villages but not the comparison group.\nConclusion: This small project demonstrated that an asset-based intervention can result in positive changes in community’s knowledge and behaviour in relation to TB and early case detection. A continuing education process is like to be required to maintain this outcome and to reach a wider community. Promoting community involvement and local initiatives and engaging health care providers were important elements in the community-based TB program implemented.","container-title":"BMC Public Health","DOI":"10.1186/s12889-016-3448-4","ISSN":"1471-2458","issue":"1","language":"en","source":"Crossref","title":"Improving knowledge and behaviours related to the cause, transmission and prevention of Tuberculosis and early case detection: a descriptive study of community led Tuberculosis program in Flores, Indonesia","title-short":"Improving knowledge and behaviours related to the cause, transmission and prevention of Tuberculosis and early case detection","URL":"http://bmcpublichealth.biomedcentral.com/articles/10.1186/s12889-016-3448-4","volume":"16","author":[{"family":"Dewi","given":"Christa"},{"family":"Barclay","given":"Lesley"},{"family":"Passey","given":"Megan"},{"family":"Wilson","given":"Shawn"}],"accessed":{"date-parts":[["2019",11,22]]},"issued":{"date-parts":[["2016",12]]}}}],"schema":"https://github.com/citation-style-language/schema/raw/master/csl-citation.json"} </w:instrText>
            </w:r>
            <w:r w:rsidRPr="001D4E17">
              <w:rPr>
                <w:sz w:val="18"/>
                <w:szCs w:val="18"/>
              </w:rPr>
              <w:fldChar w:fldCharType="separate"/>
            </w:r>
            <w:r w:rsidRPr="001D4E17">
              <w:rPr>
                <w:rFonts w:ascii="Calibri" w:hAnsi="Calibri" w:cs="Calibri"/>
                <w:sz w:val="18"/>
                <w:szCs w:val="18"/>
              </w:rPr>
              <w:t>[122]</w:t>
            </w:r>
            <w:r w:rsidRPr="001D4E17">
              <w:rPr>
                <w:sz w:val="18"/>
                <w:szCs w:val="18"/>
              </w:rPr>
              <w:fldChar w:fldCharType="end"/>
            </w:r>
            <w:r w:rsidRPr="001D4E17">
              <w:rPr>
                <w:sz w:val="18"/>
                <w:szCs w:val="18"/>
              </w:rPr>
              <w:t>, Kuznetsov 2014</w:t>
            </w:r>
            <w:r w:rsidRPr="001D4E17">
              <w:rPr>
                <w:sz w:val="18"/>
                <w:szCs w:val="18"/>
              </w:rPr>
              <w:fldChar w:fldCharType="begin"/>
            </w:r>
            <w:r w:rsidRPr="001D4E17">
              <w:rPr>
                <w:sz w:val="18"/>
                <w:szCs w:val="18"/>
              </w:rPr>
              <w:instrText xml:space="preserve"> ADDIN ZOTERO_ITEM CSL_CITATION {"citationID":"7gz3z6Ea","properties":{"formattedCitation":"[136]","plainCitation":"[136]","noteIndex":0},"citationItems":[{"id":1981,"uris":["http://zotero.org/users/4627420/items/I9KWEDAR"],"uri":["http://zotero.org/users/4627420/items/I9KWEDAR"],"itemData":{"id":1981,"type":"article-journal","abstract":"Objective: To describe patients’ and doctors’ perceptions of diagnostic delay in TB patients in the Arkhangelsk region and to develop a substantive model to better understand the mechanisms of how these delays are linked to each other. Design: A grounded theory approach was used to study the phenomenon of diagnostic delay. Patients with TB diagnostic delay and doctorsÁphthisiatricians were interviewed.\nResults: A model named ‘sickness trajectory in health-seeking behaviour among tuberculosis patients’ was developed and included two core categories describing two vicious circles of diagnostic delay in patients with TB: ‘limited awareness of the importance to contact the health system’ and ‘limited resources of the health system’ and the categories: ‘factors influencing health-seeking behaviour’ and ‘factors influencing the health system effectiveness’. Men were more likely to report patient delay, while women were more likely to report health system delay.\nConclusions: To involve people in early medical examinations, it is necessary to increase alertness on TB among patients and to improve health systems in the districts.","container-title":"Emerging Health Threats Journal","DOI":"10.3402/ehtj.v7.24909","ISSN":"1752-8550","issue":"1","language":"en","page":"24909","source":"Crossref","title":"Two vicious circles contributing to a diagnostic delay for tuberculosis patients in Arkhangelsk","volume":"7","author":[{"family":"Kuznetsov","given":"Vladimir N."},{"family":"Grjibovski","given":"Andrej M."},{"family":"Mariandyshev","given":"Andrej O."},{"family":"Johansson","given":"Eva"},{"family":"Bjune","given":"Gunnar A."}],"issued":{"date-parts":[["2014",1]]}}}],"schema":"https://github.com/citation-style-language/schema/raw/master/csl-citation.json"} </w:instrText>
            </w:r>
            <w:r w:rsidRPr="001D4E17">
              <w:rPr>
                <w:sz w:val="18"/>
                <w:szCs w:val="18"/>
              </w:rPr>
              <w:fldChar w:fldCharType="separate"/>
            </w:r>
            <w:r w:rsidRPr="001D4E17">
              <w:rPr>
                <w:rFonts w:ascii="Calibri" w:hAnsi="Calibri" w:cs="Calibri"/>
                <w:sz w:val="18"/>
                <w:szCs w:val="18"/>
              </w:rPr>
              <w:t>[136]</w:t>
            </w:r>
            <w:r w:rsidRPr="001D4E17">
              <w:rPr>
                <w:sz w:val="18"/>
                <w:szCs w:val="18"/>
              </w:rPr>
              <w:fldChar w:fldCharType="end"/>
            </w:r>
          </w:p>
          <w:p w14:paraId="4C00A20A" w14:textId="77777777" w:rsidR="00790355" w:rsidRPr="001D4E17" w:rsidRDefault="00790355" w:rsidP="00DC75CB">
            <w:pPr>
              <w:rPr>
                <w:sz w:val="18"/>
                <w:szCs w:val="18"/>
              </w:rPr>
            </w:pPr>
          </w:p>
          <w:p w14:paraId="4F5527A2" w14:textId="77777777" w:rsidR="00790355" w:rsidRPr="001D4E17" w:rsidRDefault="00790355" w:rsidP="00DC75CB">
            <w:pPr>
              <w:rPr>
                <w:sz w:val="18"/>
                <w:szCs w:val="18"/>
              </w:rPr>
            </w:pPr>
            <w:r w:rsidRPr="001D4E17">
              <w:rPr>
                <w:sz w:val="18"/>
                <w:szCs w:val="18"/>
              </w:rPr>
              <w:t>Dependability is moderate:</w:t>
            </w:r>
            <w:r>
              <w:rPr>
                <w:sz w:val="18"/>
                <w:szCs w:val="18"/>
              </w:rPr>
              <w:t xml:space="preserve"> level maintained as a majority of the individual findings have high level of dependability </w:t>
            </w:r>
            <w:r w:rsidRPr="001D4E17">
              <w:rPr>
                <w:sz w:val="18"/>
                <w:szCs w:val="18"/>
              </w:rPr>
              <w:t>(8 high, 4 moderates)</w:t>
            </w:r>
          </w:p>
        </w:tc>
        <w:tc>
          <w:tcPr>
            <w:tcW w:w="1018" w:type="pct"/>
            <w:tcBorders>
              <w:top w:val="single" w:sz="4" w:space="0" w:color="auto"/>
              <w:left w:val="nil"/>
              <w:bottom w:val="single" w:sz="4" w:space="0" w:color="auto"/>
              <w:right w:val="nil"/>
            </w:tcBorders>
          </w:tcPr>
          <w:p w14:paraId="10DE4F11" w14:textId="77777777" w:rsidR="00790355" w:rsidRPr="001D4E17" w:rsidRDefault="00790355" w:rsidP="00DC75CB">
            <w:pPr>
              <w:rPr>
                <w:sz w:val="18"/>
                <w:szCs w:val="18"/>
                <w:lang w:val="en-US"/>
              </w:rPr>
            </w:pPr>
            <w:r w:rsidRPr="001D4E17">
              <w:rPr>
                <w:sz w:val="18"/>
                <w:szCs w:val="18"/>
                <w:lang w:val="en-US"/>
              </w:rPr>
              <w:lastRenderedPageBreak/>
              <w:t>Credibility</w:t>
            </w:r>
          </w:p>
          <w:p w14:paraId="3B8BF127" w14:textId="77777777" w:rsidR="00790355" w:rsidRPr="001D4E17" w:rsidRDefault="00790355" w:rsidP="00DC75CB">
            <w:pPr>
              <w:rPr>
                <w:sz w:val="18"/>
                <w:szCs w:val="18"/>
                <w:lang w:val="en-US"/>
              </w:rPr>
            </w:pPr>
            <w:r w:rsidRPr="001D4E17">
              <w:rPr>
                <w:sz w:val="18"/>
                <w:szCs w:val="18"/>
                <w:lang w:val="en-US"/>
              </w:rPr>
              <w:t>14 unequivocal findings</w:t>
            </w:r>
          </w:p>
          <w:p w14:paraId="02AF44EE" w14:textId="77777777" w:rsidR="00790355" w:rsidRPr="001D4E17" w:rsidRDefault="00790355" w:rsidP="00DC75CB">
            <w:pPr>
              <w:rPr>
                <w:sz w:val="18"/>
                <w:szCs w:val="18"/>
              </w:rPr>
            </w:pPr>
          </w:p>
          <w:p w14:paraId="18F4172F" w14:textId="77777777" w:rsidR="00790355" w:rsidRPr="001D4E17" w:rsidRDefault="00790355" w:rsidP="00DC75CB">
            <w:pPr>
              <w:rPr>
                <w:sz w:val="18"/>
                <w:szCs w:val="18"/>
              </w:rPr>
            </w:pPr>
          </w:p>
          <w:p w14:paraId="672A2CCF" w14:textId="77777777" w:rsidR="00790355" w:rsidRPr="001D4E17" w:rsidRDefault="00790355" w:rsidP="00DC75CB">
            <w:pPr>
              <w:rPr>
                <w:sz w:val="18"/>
                <w:szCs w:val="18"/>
              </w:rPr>
            </w:pPr>
          </w:p>
          <w:p w14:paraId="5805DDA9" w14:textId="77777777" w:rsidR="00790355" w:rsidRPr="001D4E17" w:rsidRDefault="00790355" w:rsidP="00DC75CB">
            <w:pPr>
              <w:rPr>
                <w:sz w:val="18"/>
                <w:szCs w:val="18"/>
              </w:rPr>
            </w:pPr>
          </w:p>
          <w:p w14:paraId="74157BC7" w14:textId="77777777" w:rsidR="00790355" w:rsidRPr="001D4E17" w:rsidRDefault="00790355" w:rsidP="00DC75CB">
            <w:pPr>
              <w:rPr>
                <w:sz w:val="18"/>
                <w:szCs w:val="18"/>
              </w:rPr>
            </w:pPr>
          </w:p>
          <w:p w14:paraId="773A63E5" w14:textId="77777777" w:rsidR="00790355" w:rsidRPr="001D4E17" w:rsidRDefault="00790355" w:rsidP="00DC75CB">
            <w:pPr>
              <w:rPr>
                <w:sz w:val="18"/>
                <w:szCs w:val="18"/>
              </w:rPr>
            </w:pPr>
          </w:p>
          <w:p w14:paraId="161749E5" w14:textId="77777777" w:rsidR="00790355" w:rsidRPr="001D4E17" w:rsidRDefault="00790355" w:rsidP="00DC75CB">
            <w:pPr>
              <w:rPr>
                <w:sz w:val="18"/>
                <w:szCs w:val="18"/>
              </w:rPr>
            </w:pPr>
          </w:p>
          <w:p w14:paraId="167A99DB" w14:textId="77777777" w:rsidR="00790355" w:rsidRPr="001D4E17" w:rsidRDefault="00790355" w:rsidP="00DC75CB">
            <w:pPr>
              <w:rPr>
                <w:sz w:val="18"/>
                <w:szCs w:val="18"/>
              </w:rPr>
            </w:pPr>
          </w:p>
          <w:p w14:paraId="786D1ADB" w14:textId="77777777" w:rsidR="00790355" w:rsidRPr="001D4E17" w:rsidRDefault="00790355" w:rsidP="00DC75CB">
            <w:pPr>
              <w:rPr>
                <w:sz w:val="18"/>
                <w:szCs w:val="18"/>
              </w:rPr>
            </w:pPr>
            <w:r w:rsidRPr="001D4E17">
              <w:rPr>
                <w:sz w:val="18"/>
                <w:szCs w:val="18"/>
              </w:rPr>
              <w:t>Credibility of findings is high</w:t>
            </w:r>
          </w:p>
        </w:tc>
        <w:tc>
          <w:tcPr>
            <w:tcW w:w="1800" w:type="pct"/>
            <w:tcBorders>
              <w:top w:val="single" w:sz="4" w:space="0" w:color="auto"/>
              <w:left w:val="nil"/>
              <w:bottom w:val="single" w:sz="4" w:space="0" w:color="auto"/>
              <w:right w:val="nil"/>
            </w:tcBorders>
          </w:tcPr>
          <w:p w14:paraId="0CAC3B86" w14:textId="77777777" w:rsidR="00790355" w:rsidRPr="001D4E17" w:rsidRDefault="00790355" w:rsidP="00DC75CB">
            <w:pPr>
              <w:rPr>
                <w:sz w:val="18"/>
                <w:szCs w:val="18"/>
                <w:lang w:val="en-US"/>
              </w:rPr>
            </w:pPr>
            <w:r w:rsidRPr="001D4E17">
              <w:rPr>
                <w:sz w:val="18"/>
                <w:szCs w:val="18"/>
                <w:lang w:val="en-US"/>
              </w:rPr>
              <w:lastRenderedPageBreak/>
              <w:t>ConQual score</w:t>
            </w:r>
          </w:p>
          <w:p w14:paraId="46742FD0" w14:textId="77777777" w:rsidR="00790355" w:rsidRPr="001D4E17" w:rsidRDefault="00790355" w:rsidP="00DC75CB">
            <w:pPr>
              <w:rPr>
                <w:sz w:val="18"/>
                <w:szCs w:val="18"/>
                <w:lang w:val="en-US"/>
              </w:rPr>
            </w:pPr>
          </w:p>
          <w:p w14:paraId="725B17E0" w14:textId="77777777" w:rsidR="00790355" w:rsidRPr="001D4E17" w:rsidRDefault="00790355" w:rsidP="00DC75CB">
            <w:pPr>
              <w:rPr>
                <w:sz w:val="18"/>
                <w:szCs w:val="18"/>
              </w:rPr>
            </w:pPr>
          </w:p>
          <w:p w14:paraId="2BAFD9FF" w14:textId="77777777" w:rsidR="00790355" w:rsidRPr="001D4E17" w:rsidRDefault="00790355" w:rsidP="00DC75CB">
            <w:pPr>
              <w:rPr>
                <w:sz w:val="18"/>
                <w:szCs w:val="18"/>
              </w:rPr>
            </w:pPr>
          </w:p>
          <w:p w14:paraId="144ADB97" w14:textId="77777777" w:rsidR="00790355" w:rsidRPr="001D4E17" w:rsidRDefault="00790355" w:rsidP="00DC75CB">
            <w:pPr>
              <w:rPr>
                <w:sz w:val="18"/>
                <w:szCs w:val="18"/>
              </w:rPr>
            </w:pPr>
          </w:p>
          <w:p w14:paraId="16D6DC11" w14:textId="77777777" w:rsidR="00790355" w:rsidRPr="001D4E17" w:rsidRDefault="00790355" w:rsidP="00DC75CB">
            <w:pPr>
              <w:rPr>
                <w:sz w:val="18"/>
                <w:szCs w:val="18"/>
              </w:rPr>
            </w:pPr>
          </w:p>
          <w:p w14:paraId="4BC53218" w14:textId="77777777" w:rsidR="00790355" w:rsidRPr="001D4E17" w:rsidRDefault="00790355" w:rsidP="00DC75CB">
            <w:pPr>
              <w:rPr>
                <w:sz w:val="18"/>
                <w:szCs w:val="18"/>
              </w:rPr>
            </w:pPr>
          </w:p>
          <w:p w14:paraId="671FAC37" w14:textId="77777777" w:rsidR="00790355" w:rsidRPr="001D4E17" w:rsidRDefault="00790355" w:rsidP="00DC75CB">
            <w:pPr>
              <w:rPr>
                <w:sz w:val="18"/>
                <w:szCs w:val="18"/>
              </w:rPr>
            </w:pPr>
          </w:p>
          <w:p w14:paraId="451EB098" w14:textId="77777777" w:rsidR="00790355" w:rsidRPr="001D4E17" w:rsidRDefault="00790355" w:rsidP="00DC75CB">
            <w:pPr>
              <w:rPr>
                <w:sz w:val="18"/>
                <w:szCs w:val="18"/>
              </w:rPr>
            </w:pPr>
          </w:p>
          <w:p w14:paraId="45697F4D" w14:textId="77777777" w:rsidR="00790355" w:rsidRPr="001D4E17" w:rsidRDefault="00790355" w:rsidP="00DC75CB">
            <w:pPr>
              <w:rPr>
                <w:sz w:val="18"/>
                <w:szCs w:val="18"/>
              </w:rPr>
            </w:pPr>
          </w:p>
          <w:p w14:paraId="7B457CC5" w14:textId="77777777" w:rsidR="00790355" w:rsidRPr="001D4E17" w:rsidRDefault="00790355" w:rsidP="00DC75CB">
            <w:pPr>
              <w:rPr>
                <w:sz w:val="18"/>
                <w:szCs w:val="18"/>
              </w:rPr>
            </w:pPr>
            <w:r w:rsidRPr="001D4E17">
              <w:rPr>
                <w:sz w:val="18"/>
                <w:szCs w:val="18"/>
              </w:rPr>
              <w:t xml:space="preserve">Confidence in the findings is </w:t>
            </w:r>
            <w:r>
              <w:rPr>
                <w:sz w:val="18"/>
                <w:szCs w:val="18"/>
              </w:rPr>
              <w:t>high</w:t>
            </w:r>
            <w:r w:rsidRPr="001D4E17">
              <w:rPr>
                <w:sz w:val="18"/>
                <w:szCs w:val="18"/>
              </w:rPr>
              <w:t xml:space="preserve">: </w:t>
            </w:r>
            <w:r>
              <w:rPr>
                <w:sz w:val="18"/>
                <w:szCs w:val="18"/>
              </w:rPr>
              <w:t>high</w:t>
            </w:r>
            <w:r w:rsidRPr="001D4E17">
              <w:rPr>
                <w:sz w:val="18"/>
                <w:szCs w:val="18"/>
              </w:rPr>
              <w:t xml:space="preserve"> dependability and high credibility</w:t>
            </w:r>
          </w:p>
        </w:tc>
      </w:tr>
      <w:tr w:rsidR="00790355" w:rsidRPr="001D4E17" w14:paraId="3359627E" w14:textId="77777777" w:rsidTr="00DC75CB">
        <w:tc>
          <w:tcPr>
            <w:tcW w:w="5000" w:type="pct"/>
            <w:gridSpan w:val="3"/>
            <w:tcBorders>
              <w:top w:val="single" w:sz="4" w:space="0" w:color="auto"/>
              <w:left w:val="nil"/>
              <w:bottom w:val="single" w:sz="4" w:space="0" w:color="auto"/>
              <w:right w:val="nil"/>
            </w:tcBorders>
            <w:hideMark/>
          </w:tcPr>
          <w:p w14:paraId="604788D6" w14:textId="77777777" w:rsidR="00790355" w:rsidRPr="001D4E17" w:rsidRDefault="00790355" w:rsidP="00DC75CB">
            <w:pPr>
              <w:rPr>
                <w:sz w:val="18"/>
                <w:szCs w:val="18"/>
              </w:rPr>
            </w:pPr>
            <w:r w:rsidRPr="001D4E17">
              <w:rPr>
                <w:b/>
                <w:sz w:val="18"/>
                <w:szCs w:val="18"/>
                <w:lang w:val="en-US"/>
              </w:rPr>
              <w:lastRenderedPageBreak/>
              <w:t>Synthesized finding 4:</w:t>
            </w:r>
            <w:r w:rsidRPr="001D4E17">
              <w:rPr>
                <w:sz w:val="18"/>
                <w:szCs w:val="18"/>
                <w:lang w:val="en-US"/>
              </w:rPr>
              <w:t xml:space="preserve"> Competing priorities of livelihood, work, and family </w:t>
            </w:r>
            <w:r w:rsidRPr="001D4E17">
              <w:rPr>
                <w:sz w:val="18"/>
                <w:szCs w:val="18"/>
              </w:rPr>
              <w:t xml:space="preserve">led to delay in care seeking and TB diagnosis </w:t>
            </w:r>
          </w:p>
        </w:tc>
      </w:tr>
      <w:tr w:rsidR="00790355" w:rsidRPr="001D4E17" w14:paraId="0CCD42A7" w14:textId="77777777" w:rsidTr="00DC75CB">
        <w:tc>
          <w:tcPr>
            <w:tcW w:w="2182" w:type="pct"/>
            <w:tcBorders>
              <w:top w:val="single" w:sz="4" w:space="0" w:color="auto"/>
              <w:left w:val="nil"/>
              <w:bottom w:val="single" w:sz="4" w:space="0" w:color="auto"/>
              <w:right w:val="nil"/>
            </w:tcBorders>
          </w:tcPr>
          <w:p w14:paraId="07245312" w14:textId="77777777" w:rsidR="00790355" w:rsidRPr="001D4E17" w:rsidRDefault="00790355" w:rsidP="00DC75CB">
            <w:pPr>
              <w:rPr>
                <w:sz w:val="18"/>
                <w:szCs w:val="18"/>
                <w:lang w:val="en-US"/>
              </w:rPr>
            </w:pPr>
            <w:r w:rsidRPr="001D4E17">
              <w:rPr>
                <w:sz w:val="18"/>
                <w:szCs w:val="18"/>
                <w:lang w:val="en-US"/>
              </w:rPr>
              <w:t>Dependability</w:t>
            </w:r>
          </w:p>
          <w:p w14:paraId="17937E1B" w14:textId="77777777" w:rsidR="00790355" w:rsidRPr="001D4E17" w:rsidRDefault="00790355" w:rsidP="00DC75CB">
            <w:pPr>
              <w:rPr>
                <w:sz w:val="18"/>
                <w:szCs w:val="18"/>
              </w:rPr>
            </w:pPr>
            <w:r w:rsidRPr="001D4E17">
              <w:rPr>
                <w:sz w:val="18"/>
                <w:szCs w:val="18"/>
              </w:rPr>
              <w:t>Moderate</w:t>
            </w:r>
          </w:p>
          <w:p w14:paraId="10599DDD" w14:textId="77777777" w:rsidR="00790355" w:rsidRPr="001D4E17" w:rsidRDefault="00790355" w:rsidP="00DC75CB">
            <w:pPr>
              <w:rPr>
                <w:sz w:val="18"/>
                <w:szCs w:val="18"/>
              </w:rPr>
            </w:pPr>
            <w:r w:rsidRPr="001D4E17">
              <w:rPr>
                <w:sz w:val="18"/>
                <w:szCs w:val="18"/>
              </w:rPr>
              <w:t>Tschirhart 2016</w:t>
            </w:r>
            <w:r w:rsidRPr="001D4E17">
              <w:rPr>
                <w:sz w:val="18"/>
                <w:szCs w:val="18"/>
              </w:rPr>
              <w:fldChar w:fldCharType="begin"/>
            </w:r>
            <w:r w:rsidRPr="001D4E17">
              <w:rPr>
                <w:sz w:val="18"/>
                <w:szCs w:val="18"/>
              </w:rPr>
              <w:instrText xml:space="preserve"> ADDIN ZOTERO_ITEM CSL_CITATION {"citationID":"yrW5JTOJ","properties":{"formattedCitation":"[143]","plainCitation":"[143]","noteIndex":0},"citationItems":[{"id":1755,"uris":["http://zotero.org/users/4627420/items/969JUYCD"],"uri":["http://zotero.org/users/4627420/items/969JUYCD"],"itemData":{"id":1755,"type":"article-journal","abstract":"Background: In Tak province, Thailand migrants and refugees from Myanmar navigate a pluralistic healthcare system to seek Tuberculosis (TB) care from a variety of government and non-governmental providers. This multi-methods qualitative study examined access to TB, TB/HIV and multidrug-resistant tuberculosis (MDR-TB) treatment with an emphasis on barriers to care and enabling factors.\nMethods: In the summer and fall of 2014, we conducted 12 key informant interviews with public health officials and TB treatment providers. We also conducted 11 focus group discussions with migrants and refugees who were receiving TB, TB/HIV and MDR-TB treatment in Tak province as well as non-TB patients. We analyzed these data through thematic analysis using both predetermined and emergent codes. As a second step in the qualitative analysis, we explored the barriers and enabling factors separately for migrants and refugees.\nResults: We found that refugees face fewer barriers to accessing TB treatment than migrants. For both migrants and refugees, legal status plays an important intermediary role in influencing the population’s ability to access care and eligibility for treatment. Our results suggest that there is a large geographical catchment area for migrants who seek TB treatment in Tak province that extends beyond provincial boundaries. Migrant participants described their ability to seek care as linked to the financial and non-financial resources required to travel and undergo treatment. Patients identified language of health services, availability of free or low cost services, and psychosocial support as important health system characteristics that affect accessibility.\nConclusion: Access to TB treatment for migrants and refugees occurs at the interface of health system accessibility, population ability and legal status. In Tak province, migrant patients draw upon their social networks and financial resources to navigate a pathway to treatment. We revised a conceptual framework for access to healthcare to incorporate legal status and the cyclical pathways through which migrants access TB treatment in this region. We recommend that organizations continue to collaborate to provide supportive services that help migrants to access and continue TB treatment.","container-title":"International Journal for Equity in Health","DOI":"10.1186/s12939-016-0391-z","ISSN":"1475-9276","issue":"1","language":"en","source":"Crossref","title":"Access to free or low-cost tuberculosis treatment for migrants and refugees along the Thailand-Myanmar border in Tak province, Thailand","URL":"http://equityhealthj.biomedcentral.com/articles/10.1186/s12939-016-0391-z","volume":"15","author":[{"family":"Tschirhart","given":"Naomi"},{"family":"Nosten","given":"Francois"},{"family":"Foster","given":"Angel M."}],"accessed":{"date-parts":[["2019",11,22]]},"issued":{"date-parts":[["2016",12]]}}}],"schema":"https://github.com/citation-style-language/schema/raw/master/csl-citation.json"} </w:instrText>
            </w:r>
            <w:r w:rsidRPr="001D4E17">
              <w:rPr>
                <w:sz w:val="18"/>
                <w:szCs w:val="18"/>
              </w:rPr>
              <w:fldChar w:fldCharType="separate"/>
            </w:r>
            <w:r w:rsidRPr="001D4E17">
              <w:rPr>
                <w:rFonts w:ascii="Calibri" w:hAnsi="Calibri" w:cs="Calibri"/>
                <w:sz w:val="18"/>
                <w:szCs w:val="18"/>
              </w:rPr>
              <w:t>[143]</w:t>
            </w:r>
            <w:r w:rsidRPr="001D4E17">
              <w:rPr>
                <w:sz w:val="18"/>
                <w:szCs w:val="18"/>
              </w:rPr>
              <w:fldChar w:fldCharType="end"/>
            </w:r>
            <w:r w:rsidRPr="001D4E17">
              <w:rPr>
                <w:sz w:val="18"/>
                <w:szCs w:val="18"/>
              </w:rPr>
              <w:t>, Wei 2009</w:t>
            </w:r>
            <w:r w:rsidRPr="001D4E17">
              <w:rPr>
                <w:sz w:val="18"/>
                <w:szCs w:val="18"/>
              </w:rPr>
              <w:fldChar w:fldCharType="begin"/>
            </w:r>
            <w:r w:rsidRPr="001D4E17">
              <w:rPr>
                <w:sz w:val="18"/>
                <w:szCs w:val="18"/>
              </w:rPr>
              <w:instrText xml:space="preserve"> ADDIN ZOTERO_ITEM CSL_CITATION {"citationID":"zChDwd6p","properties":{"formattedCitation":"[132]","plainCitation":"[132]","noteIndex":0},"citationItems":[{"id":1772,"uris":["http://zotero.org/users/4627420/items/43QWUYEK"],"uri":["http://zotero.org/users/4627420/items/43QWUYEK"],"itemData":{"id":1772,"type":"article-journal","container-title":"Tropical Medicine &amp; International Health","DOI":"10.1111/j.1365-3156.2009.02286.x","ISSN":"13602276, 13653156","issue":"7","language":"en","page":"754-760","source":"Crossref","title":"Barriers to TB care for rural-to-urban migrant TB patients in Shanghai: a qualitative study","title-short":"Barriers to TB care for rural-to-urban migrant TB patients in Shanghai","volume":"14","author":[{"family":"Wei","given":"Xiaolin"},{"family":"Chen","given":"Jing"},{"family":"Chen","given":"Ping"},{"family":"Newell","given":"James N."},{"family":"Li","given":"Hongdi"},{"family":"Sun","given":"Chenguang"},{"family":"Mei","given":"Jian"},{"family":"Walley","given":"John D."}],"issued":{"date-parts":[["2009",7]]}}}],"schema":"https://github.com/citation-style-language/schema/raw/master/csl-citation.json"} </w:instrText>
            </w:r>
            <w:r w:rsidRPr="001D4E17">
              <w:rPr>
                <w:sz w:val="18"/>
                <w:szCs w:val="18"/>
              </w:rPr>
              <w:fldChar w:fldCharType="separate"/>
            </w:r>
            <w:r w:rsidRPr="001D4E17">
              <w:rPr>
                <w:rFonts w:ascii="Calibri" w:hAnsi="Calibri" w:cs="Calibri"/>
                <w:sz w:val="18"/>
                <w:szCs w:val="18"/>
              </w:rPr>
              <w:t>[132]</w:t>
            </w:r>
            <w:r w:rsidRPr="001D4E17">
              <w:rPr>
                <w:sz w:val="18"/>
                <w:szCs w:val="18"/>
              </w:rPr>
              <w:fldChar w:fldCharType="end"/>
            </w:r>
            <w:r w:rsidRPr="001D4E17">
              <w:rPr>
                <w:sz w:val="18"/>
                <w:szCs w:val="18"/>
              </w:rPr>
              <w:t>, Lorent 2015</w:t>
            </w:r>
            <w:r w:rsidRPr="001D4E17">
              <w:rPr>
                <w:sz w:val="18"/>
                <w:szCs w:val="18"/>
              </w:rPr>
              <w:fldChar w:fldCharType="begin"/>
            </w:r>
            <w:r w:rsidRPr="001D4E17">
              <w:rPr>
                <w:sz w:val="18"/>
                <w:szCs w:val="18"/>
              </w:rPr>
              <w:instrText xml:space="preserve"> ADDIN ZOTERO_ITEM CSL_CITATION {"citationID":"wv35jaKz","properties":{"formattedCitation":"[44]","plainCitation":"[44]","noteIndex":0},"citationItems":[{"id":2049,"uris":["http://zotero.org/users/4627420/items/GM9S75S9"],"uri":["http://zotero.org/users/4627420/items/GM9S75S9"],"itemData":{"id":2049,"type":"article-journal","abstract":"BACKGROUND: While community-based active case finding (ACF) for tuberculosis (TB) holds promise for increasing early case detection among hard-to-reach populations, limited data exist on the acceptability of active screening. We aimed to identify barriers and explore facilitators on the pathway from diagnosis to care among TB patients and health providers.\nMETHODS: Mixed-methods study. We administered a survey questionnaire to, and performed in-depth interviews with, TB patients identified through ACF from poor urban settlements in Phnom Penh, Cambodia. Additionally, we conducted focus group discussions and in-depth interviews with community and public health providers involved in ACF, respectively.\nRESULTS: Acceptance of home TB screening was strong among key stakeholders due to perceived reductions in access barriers and in direct and indirect patient costs. Privacy and stigma were not an issue. To build trust and facilitate communication, the participation of community representatives alongside health workers was preferred. Most health providers saw ACF as complementary to existing TB services; however, additional workload as a result of ACF was perceived as straining operating capacity at public sector sites. Proximity to a health facility and disease severity were the strongest determinants of prompt care-seeking. The main reasons reported for delays in treatment-seeking were non-acceptance of diagnosis, high indirect costs related to lost income/productivity and transportation expenses, and anticipated side-effects from TB drugs.\nCONCLUSIONS: TB patients and health providers considered home-based ACF complementary to facility-based TB screening. Strong engagement with community representatives was believed critical in gaining access to high risk communities. The main barriers to prompt treatment uptake in ACF were refusal of diagnosis, high indirect costs, and anticipated treatment side-effects. A patient-centred approach and community involvement were essential in mitigating barriers to care in marginalised communities.","container-title":"PloS One","DOI":"10.1371/journal.pone.0130179","ISSN":"1932-6203","issue":"7","journalAbbreviation":"PLoS ONE","language":"eng","note":"PMID: 26222545\nPMCID: PMC4519312","page":"e0130179","source":"PubMed","title":"Challenges from Tuberculosis Diagnosis to Care in Community-Based Active Case Finding among the Urban Poor in Cambodia: A Mixed-Methods Study","title-short":"Challenges from Tuberculosis Diagnosis to Care in Community-Based Active Case Finding among the Urban Poor in Cambodia","volume":"10","author":[{"family":"Lorent","given":"Natalie"},{"family":"Choun","given":"Kimcheng"},{"family":"Malhotra","given":"Shelly"},{"family":"Koeut","given":"Pichenda"},{"family":"Thai","given":"Sopheak"},{"family":"Khun","given":"Kim Eam"},{"family":"Colebunders","given":"Robert"},{"family":"Lynen","given":"Lut"}],"issued":{"date-parts":[["2015"]]}}}],"schema":"https://github.com/citation-style-language/schema/raw/master/csl-citation.json"} </w:instrText>
            </w:r>
            <w:r w:rsidRPr="001D4E17">
              <w:rPr>
                <w:sz w:val="18"/>
                <w:szCs w:val="18"/>
              </w:rPr>
              <w:fldChar w:fldCharType="separate"/>
            </w:r>
            <w:r w:rsidRPr="001D4E17">
              <w:rPr>
                <w:rFonts w:ascii="Calibri" w:hAnsi="Calibri" w:cs="Calibri"/>
                <w:sz w:val="18"/>
                <w:szCs w:val="18"/>
              </w:rPr>
              <w:t>[44]</w:t>
            </w:r>
            <w:r w:rsidRPr="001D4E17">
              <w:rPr>
                <w:sz w:val="18"/>
                <w:szCs w:val="18"/>
              </w:rPr>
              <w:fldChar w:fldCharType="end"/>
            </w:r>
            <w:r w:rsidRPr="001D4E17">
              <w:rPr>
                <w:sz w:val="18"/>
                <w:szCs w:val="18"/>
              </w:rPr>
              <w:t>, Oshi 2016</w:t>
            </w:r>
            <w:r w:rsidRPr="001D4E17">
              <w:rPr>
                <w:sz w:val="18"/>
                <w:szCs w:val="18"/>
              </w:rPr>
              <w:fldChar w:fldCharType="begin"/>
            </w:r>
            <w:r w:rsidRPr="001D4E17">
              <w:rPr>
                <w:sz w:val="18"/>
                <w:szCs w:val="18"/>
              </w:rPr>
              <w:instrText xml:space="preserve"> ADDIN ZOTERO_ITEM CSL_CITATION {"citationID":"Zl7u6UgU","properties":{"formattedCitation":"[123]","plainCitation":"[123]","noteIndex":0},"citationItems":[{"id":1877,"uris":["http://zotero.org/users/4627420/items/8QKWQRQB"],"uri":["http://zotero.org/users/4627420/items/8QKWQRQB"],"itemData":{"id":1877,"type":"article-journal","abstract":"This is a qualitative, descriptive study to explore gender-related factors that inﬂuence health seeking for tuberculosis (TB) care by women in Ebonyi State, Nigeria. In-depth interviews based on interview guides were conducted with participants selected through purposive sampling in communities in the state. The results show that gender relations prohibit women from seeking care for symptoms of TB and other diseases outside their community without their husbands’ approval. Gender norms on intra-household resource ownership and control divest women of the power to allocate money for health care seeking. Yet, the same norms place the burden of spending on health care for minor illnesses on women, and such repeated, out-of-pocket expenditures on health care at the village level make it difﬁcult for women to save money for use for health care seeking for major illnesses such as TB, which, even if subsidized, still involves hidden costs such as transport fare. The opening hours of TB clinics do not favour their use by most women as they are open when women are usually engaged in income-generating activities. Attending the clinics may therefore entail opportunity costs for many women. People with chronic, infectious diseases such as TB and HIV are generally stigmatized and avoided. Women suffer more stigma and discrimination than men. Stigma and discrimination make women reluctant to seek care for TB until the disease is advanced. Policies and programmes aimed at increasing women’s access to TB services should not only take these gender norms that disempower women into explicit consideration but also include interventions to address them. The programmes should integrate ﬂexible opening hours for TB treatment units, including introduction of evening consultation for women. Interventions should also integrate anti-stigma strategies led by the community members themselves.","container-title":"Journal of Biosocial Science","DOI":"10.1017/S0021932014000534","ISSN":"0021-9320, 1469-7599","issue":"1","language":"en","page":"37-50","source":"Crossref","title":"Gender-related factors influencing women's health seeking for tuberculosis care in Ebonyi State, Nigeria","volume":"48","author":[{"family":"Oshi","given":"Daniel C."},{"family":"Oshi","given":"Sarah N."},{"family":"Alobu","given":"Isaac N."},{"family":"Ukwaja","given":"Kingsley N."}],"issued":{"date-parts":[["2016",1]]}}}],"schema":"https://github.com/citation-style-language/schema/raw/master/csl-citation.json"} </w:instrText>
            </w:r>
            <w:r w:rsidRPr="001D4E17">
              <w:rPr>
                <w:sz w:val="18"/>
                <w:szCs w:val="18"/>
              </w:rPr>
              <w:fldChar w:fldCharType="separate"/>
            </w:r>
            <w:r w:rsidRPr="001D4E17">
              <w:rPr>
                <w:rFonts w:ascii="Calibri" w:hAnsi="Calibri" w:cs="Calibri"/>
                <w:sz w:val="18"/>
                <w:szCs w:val="18"/>
              </w:rPr>
              <w:t>[123]</w:t>
            </w:r>
            <w:r w:rsidRPr="001D4E17">
              <w:rPr>
                <w:sz w:val="18"/>
                <w:szCs w:val="18"/>
              </w:rPr>
              <w:fldChar w:fldCharType="end"/>
            </w:r>
            <w:r w:rsidRPr="001D4E17">
              <w:rPr>
                <w:sz w:val="18"/>
                <w:szCs w:val="18"/>
              </w:rPr>
              <w:t>, Cremers 2016</w:t>
            </w:r>
            <w:r w:rsidRPr="001D4E17">
              <w:rPr>
                <w:sz w:val="18"/>
                <w:szCs w:val="18"/>
              </w:rPr>
              <w:fldChar w:fldCharType="begin"/>
            </w:r>
            <w:r w:rsidRPr="001D4E17">
              <w:rPr>
                <w:sz w:val="18"/>
                <w:szCs w:val="18"/>
              </w:rPr>
              <w:instrText xml:space="preserve"> ADDIN ZOTERO_ITEM CSL_CITATION {"citationID":"tSJFrdJb","properties":{"formattedCitation":"[125]","plainCitation":"[125]","noteIndex":0},"citationItems":[{"id":1978,"uris":["http://zotero.org/users/4627420/items/CY98GDQR"],"uri":["http://zotero.org/users/4627420/items/CY98GDQR"],"itemData":{"id":1978,"type":"article-journal","abstract":"Background: Tuberculosis (TB) remains a major health problem in Zambia, despite considerable efforts to control and prevent it. With this study, we aim to understand how perceptions and cultural, social, economic, and organisational factors influence TB patients’ pre-hospital delay and non-compliance with care provided by the National Tuberculosis Programme (NTP).\nMethods: A mixed methods study was conducted with 300 TB patients recruited at Kanyama clinic for structured interviews. Thirty were followed-up for multiple in-depth interviews. Six focus group discussions were organised and participant observation was conducted. Ten biomedical care providers, 10 traditional healers, and 10 faith healers were interviewed. Factors associated with non-compliance (disruption of treatment &gt; one week) were assessed by applying logistic regression analyses; qualitative analysis was used to additionally assess factors influencing pre-hospital delay and for triangulation of study findings.\nResults: TB treatment non-compliance was low (10 %), no association of outcome with cultural or socio-economic factors was found. Only patients’ time constraints and long distance to the clinic indicated a possible association with a higher risk of non-compliance (OR 0.52; 95 % CI 0.25, 1.10, p = 0.086). Qualitative data showed that most TB patients combined understandings of biomedical and traditional TB knowledge, used herbal, traditional and/or faith healing, suffered from stigmatizing attitudes, experienced poverty and food shortages, and faced several organisational obstacles while being on treatment. This led in some cases to pre-hospital delay or treatment non-compliance.\nConclusions: Mixed methods analysis demonstrated the importance of in-depth information ascertained by qualitative approaches to understand how cultural, socio-economic and organisational factors are influencing patients’ prehospital delay and treatment compliance. To strengthen the Zambian NTP, combating stigma is of utmost priority coupled with programmes addressing poverty. Organisational barriers and co-operation between (private) clinics and traditional/faith healers should be considered.","container-title":"BMC Public Health","DOI":"10.1186/s12889-016-3771-9","ISSN":"1471-2458","issue":"1","language":"en","source":"Crossref","title":"Tuberculosis patients’ pre-hospital delay and non-compliance with a longstanding DOT programme: a mixed methods study in urban Zambia","title-short":"Tuberculosis patients’ pre-hospital delay and non-compliance with a longstanding DOT programme","URL":"http://bmcpublichealth.biomedcentral.com/articles/10.1186/s12889-016-3771-9","volume":"16","author":[{"family":"Cremers","given":"Anne Lia"},{"family":"Gerrets","given":"René"},{"family":"Kapata","given":"Nathan"},{"family":"Kabika","given":"Austin"},{"family":"Birnie","given":"Emma"},{"family":"Klipstein-Grobusch","given":"Kerstin"},{"family":"Grobusch","given":"Martin P."}],"accessed":{"date-parts":[["2019",11,22]]},"issued":{"date-parts":[["2016",12]]}}}],"schema":"https://github.com/citation-style-language/schema/raw/master/csl-citation.json"} </w:instrText>
            </w:r>
            <w:r w:rsidRPr="001D4E17">
              <w:rPr>
                <w:sz w:val="18"/>
                <w:szCs w:val="18"/>
              </w:rPr>
              <w:fldChar w:fldCharType="separate"/>
            </w:r>
            <w:r w:rsidRPr="001D4E17">
              <w:rPr>
                <w:rFonts w:ascii="Calibri" w:hAnsi="Calibri" w:cs="Calibri"/>
                <w:sz w:val="18"/>
                <w:szCs w:val="18"/>
              </w:rPr>
              <w:t>[125]</w:t>
            </w:r>
            <w:r w:rsidRPr="001D4E17">
              <w:rPr>
                <w:sz w:val="18"/>
                <w:szCs w:val="18"/>
              </w:rPr>
              <w:fldChar w:fldCharType="end"/>
            </w:r>
          </w:p>
          <w:p w14:paraId="5909E8C5" w14:textId="77777777" w:rsidR="00790355" w:rsidRPr="001D4E17" w:rsidRDefault="00790355" w:rsidP="00DC75CB">
            <w:pPr>
              <w:rPr>
                <w:sz w:val="18"/>
                <w:szCs w:val="18"/>
              </w:rPr>
            </w:pPr>
          </w:p>
          <w:p w14:paraId="6C33C453" w14:textId="77777777" w:rsidR="00790355" w:rsidRPr="001D4E17" w:rsidRDefault="00790355" w:rsidP="00DC75CB">
            <w:pPr>
              <w:rPr>
                <w:sz w:val="18"/>
                <w:szCs w:val="18"/>
              </w:rPr>
            </w:pPr>
            <w:r w:rsidRPr="001D4E17">
              <w:rPr>
                <w:sz w:val="18"/>
                <w:szCs w:val="18"/>
              </w:rPr>
              <w:t>High</w:t>
            </w:r>
          </w:p>
          <w:p w14:paraId="18FFA089" w14:textId="77777777" w:rsidR="00790355" w:rsidRPr="001D4E17" w:rsidRDefault="00790355" w:rsidP="00DC75CB">
            <w:pPr>
              <w:rPr>
                <w:sz w:val="18"/>
                <w:szCs w:val="18"/>
              </w:rPr>
            </w:pPr>
            <w:r w:rsidRPr="001D4E17">
              <w:rPr>
                <w:sz w:val="18"/>
                <w:szCs w:val="18"/>
              </w:rPr>
              <w:t>Hu 2012</w:t>
            </w:r>
            <w:r w:rsidRPr="001D4E17">
              <w:rPr>
                <w:sz w:val="18"/>
                <w:szCs w:val="18"/>
              </w:rPr>
              <w:fldChar w:fldCharType="begin"/>
            </w:r>
            <w:r w:rsidRPr="001D4E17">
              <w:rPr>
                <w:sz w:val="18"/>
                <w:szCs w:val="18"/>
              </w:rPr>
              <w:instrText xml:space="preserve"> ADDIN ZOTERO_ITEM CSL_CITATION {"citationID":"ZE70vsRR","properties":{"formattedCitation":"[124]","plainCitation":"[124]","noteIndex":0},"citationItems":[{"id":1863,"uris":["http://zotero.org/users/4627420/items/2RF49LK2"],"uri":["http://zotero.org/users/4627420/items/2RF49LK2"],"itemData":{"id":1863,"type":"article-journal","container-title":"Health Care for Women International","DOI":"10.1080/07399332.2011.630495","ISSN":"0739-9332, 1096-4665","issue":"1","language":"en","page":"29-44","source":"Crossref","title":"Filipino Women's Tuberculosis Care Seeking Experience in an Urban Poor Setting: A Socioecological Perspective","title-short":"Filipino Women's Tuberculosis Care Seeking Experience in an Urban Poor Setting","volume":"33","author":[{"family":"Hu","given":"Alice"},{"family":"Loo","given":"Evelyn"},{"family":"Winch","given":"Peter J."},{"family":"Surkan","given":"Pamela J."}],"issued":{"date-parts":[["2012",1]]}}}],"schema":"https://github.com/citation-style-language/schema/raw/master/csl-citation.json"} </w:instrText>
            </w:r>
            <w:r w:rsidRPr="001D4E17">
              <w:rPr>
                <w:sz w:val="18"/>
                <w:szCs w:val="18"/>
              </w:rPr>
              <w:fldChar w:fldCharType="separate"/>
            </w:r>
            <w:r w:rsidRPr="001D4E17">
              <w:rPr>
                <w:rFonts w:ascii="Calibri" w:hAnsi="Calibri" w:cs="Calibri"/>
                <w:sz w:val="18"/>
                <w:szCs w:val="18"/>
              </w:rPr>
              <w:t>[124]</w:t>
            </w:r>
            <w:r w:rsidRPr="001D4E17">
              <w:rPr>
                <w:sz w:val="18"/>
                <w:szCs w:val="18"/>
              </w:rPr>
              <w:fldChar w:fldCharType="end"/>
            </w:r>
            <w:r w:rsidRPr="001D4E17">
              <w:rPr>
                <w:sz w:val="18"/>
                <w:szCs w:val="18"/>
              </w:rPr>
              <w:t>, Kuznetsov 2014</w:t>
            </w:r>
            <w:r w:rsidRPr="001D4E17">
              <w:rPr>
                <w:sz w:val="18"/>
                <w:szCs w:val="18"/>
              </w:rPr>
              <w:fldChar w:fldCharType="begin"/>
            </w:r>
            <w:r w:rsidRPr="001D4E17">
              <w:rPr>
                <w:sz w:val="18"/>
                <w:szCs w:val="18"/>
              </w:rPr>
              <w:instrText xml:space="preserve"> ADDIN ZOTERO_ITEM CSL_CITATION {"citationID":"vkLqHriB","properties":{"formattedCitation":"[136]","plainCitation":"[136]","noteIndex":0},"citationItems":[{"id":1981,"uris":["http://zotero.org/users/4627420/items/I9KWEDAR"],"uri":["http://zotero.org/users/4627420/items/I9KWEDAR"],"itemData":{"id":1981,"type":"article-journal","abstract":"Objective: To describe patients’ and doctors’ perceptions of diagnostic delay in TB patients in the Arkhangelsk region and to develop a substantive model to better understand the mechanisms of how these delays are linked to each other. Design: A grounded theory approach was used to study the phenomenon of diagnostic delay. Patients with TB diagnostic delay and doctorsÁphthisiatricians were interviewed.\nResults: A model named ‘sickness trajectory in health-seeking behaviour among tuberculosis patients’ was developed and included two core categories describing two vicious circles of diagnostic delay in patients with TB: ‘limited awareness of the importance to contact the health system’ and ‘limited resources of the health system’ and the categories: ‘factors influencing health-seeking behaviour’ and ‘factors influencing the health system effectiveness’. Men were more likely to report patient delay, while women were more likely to report health system delay.\nConclusions: To involve people in early medical examinations, it is necessary to increase alertness on TB among patients and to improve health systems in the districts.","container-title":"Emerging Health Threats Journal","DOI":"10.3402/ehtj.v7.24909","ISSN":"1752-8550","issue":"1","language":"en","page":"24909","source":"Crossref","title":"Two vicious circles contributing to a diagnostic delay for tuberculosis patients in Arkhangelsk","volume":"7","author":[{"family":"Kuznetsov","given":"Vladimir N."},{"family":"Grjibovski","given":"Andrej M."},{"family":"Mariandyshev","given":"Andrej O."},{"family":"Johansson","given":"Eva"},{"family":"Bjune","given":"Gunnar A."}],"issued":{"date-parts":[["2014",1]]}}}],"schema":"https://github.com/citation-style-language/schema/raw/master/csl-citation.json"} </w:instrText>
            </w:r>
            <w:r w:rsidRPr="001D4E17">
              <w:rPr>
                <w:sz w:val="18"/>
                <w:szCs w:val="18"/>
              </w:rPr>
              <w:fldChar w:fldCharType="separate"/>
            </w:r>
            <w:r w:rsidRPr="001D4E17">
              <w:rPr>
                <w:rFonts w:ascii="Calibri" w:hAnsi="Calibri" w:cs="Calibri"/>
                <w:sz w:val="18"/>
                <w:szCs w:val="18"/>
              </w:rPr>
              <w:t>[136]</w:t>
            </w:r>
            <w:r w:rsidRPr="001D4E17">
              <w:rPr>
                <w:sz w:val="18"/>
                <w:szCs w:val="18"/>
              </w:rPr>
              <w:fldChar w:fldCharType="end"/>
            </w:r>
          </w:p>
          <w:p w14:paraId="21BE6F54" w14:textId="77777777" w:rsidR="00790355" w:rsidRPr="001D4E17" w:rsidRDefault="00790355" w:rsidP="00DC75CB">
            <w:pPr>
              <w:rPr>
                <w:sz w:val="18"/>
                <w:szCs w:val="18"/>
              </w:rPr>
            </w:pPr>
          </w:p>
          <w:p w14:paraId="21C1AEE7" w14:textId="77777777" w:rsidR="00790355" w:rsidRPr="001D4E17" w:rsidRDefault="00790355" w:rsidP="00DC75CB">
            <w:pPr>
              <w:rPr>
                <w:sz w:val="18"/>
                <w:szCs w:val="18"/>
              </w:rPr>
            </w:pPr>
            <w:r w:rsidRPr="001D4E17">
              <w:rPr>
                <w:sz w:val="18"/>
                <w:szCs w:val="18"/>
              </w:rPr>
              <w:t>Dependability is moderate:</w:t>
            </w:r>
            <w:r>
              <w:rPr>
                <w:sz w:val="18"/>
                <w:szCs w:val="18"/>
              </w:rPr>
              <w:t xml:space="preserve"> </w:t>
            </w:r>
            <w:r w:rsidRPr="001D4E17">
              <w:rPr>
                <w:sz w:val="18"/>
                <w:szCs w:val="18"/>
              </w:rPr>
              <w:t>downgraded 1 level due to a</w:t>
            </w:r>
          </w:p>
          <w:p w14:paraId="1E5F8F0A" w14:textId="77777777" w:rsidR="00790355" w:rsidRPr="001D4E17" w:rsidRDefault="00790355" w:rsidP="00DC75CB">
            <w:pPr>
              <w:rPr>
                <w:sz w:val="18"/>
                <w:szCs w:val="18"/>
              </w:rPr>
            </w:pPr>
            <w:r w:rsidRPr="001D4E17">
              <w:rPr>
                <w:sz w:val="18"/>
                <w:szCs w:val="18"/>
              </w:rPr>
              <w:t>mixture of dependability among findings (2 high, 5 moderates)</w:t>
            </w:r>
          </w:p>
        </w:tc>
        <w:tc>
          <w:tcPr>
            <w:tcW w:w="1018" w:type="pct"/>
            <w:tcBorders>
              <w:top w:val="single" w:sz="4" w:space="0" w:color="auto"/>
              <w:left w:val="nil"/>
              <w:bottom w:val="single" w:sz="4" w:space="0" w:color="auto"/>
              <w:right w:val="nil"/>
            </w:tcBorders>
          </w:tcPr>
          <w:p w14:paraId="52FF322C" w14:textId="77777777" w:rsidR="00790355" w:rsidRPr="001D4E17" w:rsidRDefault="00790355" w:rsidP="00DC75CB">
            <w:pPr>
              <w:rPr>
                <w:sz w:val="18"/>
                <w:szCs w:val="18"/>
                <w:lang w:val="en-US"/>
              </w:rPr>
            </w:pPr>
            <w:r w:rsidRPr="001D4E17">
              <w:rPr>
                <w:sz w:val="18"/>
                <w:szCs w:val="18"/>
                <w:lang w:val="en-US"/>
              </w:rPr>
              <w:t>Credibility</w:t>
            </w:r>
          </w:p>
          <w:p w14:paraId="23349D06" w14:textId="77777777" w:rsidR="00790355" w:rsidRPr="001D4E17" w:rsidRDefault="00790355" w:rsidP="00DC75CB">
            <w:pPr>
              <w:rPr>
                <w:sz w:val="18"/>
                <w:szCs w:val="18"/>
                <w:lang w:val="en-US"/>
              </w:rPr>
            </w:pPr>
            <w:r w:rsidRPr="001D4E17">
              <w:rPr>
                <w:sz w:val="18"/>
                <w:szCs w:val="18"/>
                <w:lang w:val="en-US"/>
              </w:rPr>
              <w:t>12 unequivocal findings</w:t>
            </w:r>
          </w:p>
          <w:p w14:paraId="3478BD42" w14:textId="77777777" w:rsidR="00790355" w:rsidRPr="001D4E17" w:rsidRDefault="00790355" w:rsidP="00DC75CB">
            <w:pPr>
              <w:rPr>
                <w:sz w:val="18"/>
                <w:szCs w:val="18"/>
              </w:rPr>
            </w:pPr>
          </w:p>
          <w:p w14:paraId="17014ACC" w14:textId="77777777" w:rsidR="00790355" w:rsidRPr="001D4E17" w:rsidRDefault="00790355" w:rsidP="00DC75CB">
            <w:pPr>
              <w:rPr>
                <w:sz w:val="18"/>
                <w:szCs w:val="18"/>
              </w:rPr>
            </w:pPr>
          </w:p>
          <w:p w14:paraId="279F21F8" w14:textId="77777777" w:rsidR="00790355" w:rsidRPr="001D4E17" w:rsidRDefault="00790355" w:rsidP="00DC75CB">
            <w:pPr>
              <w:rPr>
                <w:sz w:val="18"/>
                <w:szCs w:val="18"/>
              </w:rPr>
            </w:pPr>
          </w:p>
          <w:p w14:paraId="1EE6E0DE" w14:textId="77777777" w:rsidR="00790355" w:rsidRPr="001D4E17" w:rsidRDefault="00790355" w:rsidP="00DC75CB">
            <w:pPr>
              <w:rPr>
                <w:sz w:val="18"/>
                <w:szCs w:val="18"/>
              </w:rPr>
            </w:pPr>
          </w:p>
          <w:p w14:paraId="1A4D59DA" w14:textId="77777777" w:rsidR="00790355" w:rsidRPr="001D4E17" w:rsidRDefault="00790355" w:rsidP="00DC75CB">
            <w:pPr>
              <w:rPr>
                <w:sz w:val="18"/>
                <w:szCs w:val="18"/>
              </w:rPr>
            </w:pPr>
          </w:p>
          <w:p w14:paraId="247CB253" w14:textId="77777777" w:rsidR="00790355" w:rsidRDefault="00790355" w:rsidP="00DC75CB">
            <w:pPr>
              <w:rPr>
                <w:sz w:val="18"/>
                <w:szCs w:val="18"/>
              </w:rPr>
            </w:pPr>
          </w:p>
          <w:p w14:paraId="5ED1E17C" w14:textId="77777777" w:rsidR="00790355" w:rsidRPr="001D4E17" w:rsidRDefault="00790355" w:rsidP="00DC75CB">
            <w:pPr>
              <w:rPr>
                <w:sz w:val="18"/>
                <w:szCs w:val="18"/>
              </w:rPr>
            </w:pPr>
            <w:r w:rsidRPr="001D4E17">
              <w:rPr>
                <w:sz w:val="18"/>
                <w:szCs w:val="18"/>
              </w:rPr>
              <w:t>Credibility of findings is high</w:t>
            </w:r>
          </w:p>
        </w:tc>
        <w:tc>
          <w:tcPr>
            <w:tcW w:w="1800" w:type="pct"/>
            <w:tcBorders>
              <w:top w:val="single" w:sz="4" w:space="0" w:color="auto"/>
              <w:left w:val="nil"/>
              <w:bottom w:val="single" w:sz="4" w:space="0" w:color="auto"/>
              <w:right w:val="nil"/>
            </w:tcBorders>
          </w:tcPr>
          <w:p w14:paraId="34C428E4" w14:textId="77777777" w:rsidR="00790355" w:rsidRPr="001D4E17" w:rsidRDefault="00790355" w:rsidP="00DC75CB">
            <w:pPr>
              <w:rPr>
                <w:sz w:val="18"/>
                <w:szCs w:val="18"/>
                <w:lang w:val="en-US"/>
              </w:rPr>
            </w:pPr>
            <w:r w:rsidRPr="001D4E17">
              <w:rPr>
                <w:sz w:val="18"/>
                <w:szCs w:val="18"/>
                <w:lang w:val="en-US"/>
              </w:rPr>
              <w:t>ConQual score</w:t>
            </w:r>
          </w:p>
          <w:p w14:paraId="64617A4F" w14:textId="77777777" w:rsidR="00790355" w:rsidRPr="001D4E17" w:rsidRDefault="00790355" w:rsidP="00DC75CB">
            <w:pPr>
              <w:rPr>
                <w:sz w:val="18"/>
                <w:szCs w:val="18"/>
                <w:lang w:val="en-US"/>
              </w:rPr>
            </w:pPr>
          </w:p>
          <w:p w14:paraId="0A9E0D7B" w14:textId="77777777" w:rsidR="00790355" w:rsidRPr="001D4E17" w:rsidRDefault="00790355" w:rsidP="00DC75CB">
            <w:pPr>
              <w:rPr>
                <w:sz w:val="18"/>
                <w:szCs w:val="18"/>
              </w:rPr>
            </w:pPr>
          </w:p>
          <w:p w14:paraId="6C77E6EC" w14:textId="77777777" w:rsidR="00790355" w:rsidRPr="001D4E17" w:rsidRDefault="00790355" w:rsidP="00DC75CB">
            <w:pPr>
              <w:rPr>
                <w:sz w:val="18"/>
                <w:szCs w:val="18"/>
              </w:rPr>
            </w:pPr>
          </w:p>
          <w:p w14:paraId="4EE2D143" w14:textId="77777777" w:rsidR="00790355" w:rsidRPr="001D4E17" w:rsidRDefault="00790355" w:rsidP="00DC75CB">
            <w:pPr>
              <w:rPr>
                <w:sz w:val="18"/>
                <w:szCs w:val="18"/>
              </w:rPr>
            </w:pPr>
          </w:p>
          <w:p w14:paraId="6E82D5F9" w14:textId="77777777" w:rsidR="00790355" w:rsidRPr="001D4E17" w:rsidRDefault="00790355" w:rsidP="00DC75CB">
            <w:pPr>
              <w:rPr>
                <w:sz w:val="18"/>
                <w:szCs w:val="18"/>
              </w:rPr>
            </w:pPr>
          </w:p>
          <w:p w14:paraId="2C579B1C" w14:textId="77777777" w:rsidR="00790355" w:rsidRPr="001D4E17" w:rsidRDefault="00790355" w:rsidP="00DC75CB">
            <w:pPr>
              <w:rPr>
                <w:sz w:val="18"/>
                <w:szCs w:val="18"/>
              </w:rPr>
            </w:pPr>
          </w:p>
          <w:p w14:paraId="37E63925" w14:textId="77777777" w:rsidR="00790355" w:rsidRPr="001D4E17" w:rsidRDefault="00790355" w:rsidP="00DC75CB">
            <w:pPr>
              <w:rPr>
                <w:sz w:val="18"/>
                <w:szCs w:val="18"/>
              </w:rPr>
            </w:pPr>
          </w:p>
          <w:p w14:paraId="162B0E38" w14:textId="77777777" w:rsidR="00790355" w:rsidRPr="001D4E17" w:rsidRDefault="00790355" w:rsidP="00DC75CB">
            <w:pPr>
              <w:rPr>
                <w:sz w:val="18"/>
                <w:szCs w:val="18"/>
              </w:rPr>
            </w:pPr>
            <w:r w:rsidRPr="001D4E17">
              <w:rPr>
                <w:sz w:val="18"/>
                <w:szCs w:val="18"/>
              </w:rPr>
              <w:t>Confidence in the findings is moderate: downgraded 1 level due to moderate dependability and high credibility</w:t>
            </w:r>
          </w:p>
        </w:tc>
      </w:tr>
      <w:tr w:rsidR="00790355" w:rsidRPr="001D4E17" w14:paraId="67E68E5C" w14:textId="77777777" w:rsidTr="00DC75CB">
        <w:tc>
          <w:tcPr>
            <w:tcW w:w="5000" w:type="pct"/>
            <w:gridSpan w:val="3"/>
            <w:tcBorders>
              <w:top w:val="single" w:sz="4" w:space="0" w:color="auto"/>
              <w:left w:val="nil"/>
              <w:bottom w:val="single" w:sz="4" w:space="0" w:color="auto"/>
              <w:right w:val="nil"/>
            </w:tcBorders>
            <w:hideMark/>
          </w:tcPr>
          <w:p w14:paraId="3982BF02" w14:textId="77777777" w:rsidR="00790355" w:rsidRPr="001D4E17" w:rsidRDefault="00790355" w:rsidP="00DC75CB">
            <w:pPr>
              <w:rPr>
                <w:sz w:val="18"/>
                <w:szCs w:val="18"/>
              </w:rPr>
            </w:pPr>
            <w:r w:rsidRPr="001D4E17">
              <w:rPr>
                <w:b/>
                <w:sz w:val="18"/>
                <w:szCs w:val="18"/>
                <w:lang w:val="en-US"/>
              </w:rPr>
              <w:t>Synthesized finding 5:</w:t>
            </w:r>
            <w:r w:rsidRPr="001D4E17">
              <w:rPr>
                <w:sz w:val="18"/>
                <w:szCs w:val="18"/>
                <w:lang w:val="en-US"/>
              </w:rPr>
              <w:t xml:space="preserve"> Poor knowledge regarding TB symptoms and treatment, and the availability of free treatment policy were barriers to early healthcare seeking </w:t>
            </w:r>
          </w:p>
        </w:tc>
      </w:tr>
      <w:tr w:rsidR="00790355" w:rsidRPr="001D4E17" w14:paraId="5186EA05" w14:textId="77777777" w:rsidTr="00DC75CB">
        <w:tc>
          <w:tcPr>
            <w:tcW w:w="2182" w:type="pct"/>
            <w:tcBorders>
              <w:top w:val="single" w:sz="4" w:space="0" w:color="auto"/>
              <w:left w:val="nil"/>
              <w:bottom w:val="single" w:sz="4" w:space="0" w:color="auto"/>
              <w:right w:val="nil"/>
            </w:tcBorders>
          </w:tcPr>
          <w:p w14:paraId="12F04913" w14:textId="77777777" w:rsidR="00790355" w:rsidRPr="001D4E17" w:rsidRDefault="00790355" w:rsidP="00DC75CB">
            <w:pPr>
              <w:rPr>
                <w:sz w:val="18"/>
                <w:szCs w:val="18"/>
                <w:lang w:val="en-US"/>
              </w:rPr>
            </w:pPr>
            <w:r w:rsidRPr="001D4E17">
              <w:rPr>
                <w:sz w:val="18"/>
                <w:szCs w:val="18"/>
                <w:lang w:val="en-US"/>
              </w:rPr>
              <w:t>Dependability</w:t>
            </w:r>
          </w:p>
          <w:p w14:paraId="273015BA" w14:textId="77777777" w:rsidR="00790355" w:rsidRPr="001D4E17" w:rsidRDefault="00790355" w:rsidP="00DC75CB">
            <w:pPr>
              <w:rPr>
                <w:sz w:val="18"/>
                <w:szCs w:val="18"/>
              </w:rPr>
            </w:pPr>
            <w:r w:rsidRPr="001D4E17">
              <w:rPr>
                <w:sz w:val="18"/>
                <w:szCs w:val="18"/>
              </w:rPr>
              <w:t>Moderate</w:t>
            </w:r>
          </w:p>
          <w:p w14:paraId="7ABE4068" w14:textId="77777777" w:rsidR="00790355" w:rsidRPr="001D4E17" w:rsidRDefault="00790355" w:rsidP="00DC75CB">
            <w:pPr>
              <w:rPr>
                <w:sz w:val="18"/>
                <w:szCs w:val="18"/>
              </w:rPr>
            </w:pPr>
            <w:r w:rsidRPr="001D4E17">
              <w:rPr>
                <w:sz w:val="18"/>
                <w:szCs w:val="18"/>
              </w:rPr>
              <w:t>Long 2008</w:t>
            </w:r>
            <w:r w:rsidRPr="001D4E17">
              <w:rPr>
                <w:sz w:val="18"/>
                <w:szCs w:val="18"/>
              </w:rPr>
              <w:fldChar w:fldCharType="begin"/>
            </w:r>
            <w:r w:rsidRPr="001D4E17">
              <w:rPr>
                <w:sz w:val="18"/>
                <w:szCs w:val="18"/>
              </w:rPr>
              <w:instrText xml:space="preserve"> ADDIN ZOTERO_ITEM CSL_CITATION {"citationID":"2y3RCQkA","properties":{"formattedCitation":"[133]","plainCitation":"[133]","noteIndex":0},"citationItems":[{"id":1769,"uris":["http://zotero.org/users/4627420/items/8D7E6AE8"],"uri":["http://zotero.org/users/4627420/items/8D7E6AE8"],"itemData":{"id":1769,"type":"article-journal","abstract":"Background: China is facing a significant tuberculosis epidemic among rural-to-urban migrants, which poses a threat to TB control. This study aimed to understand the health seeking behaviour of and health systems responses to migrants and permanent urban residents suffering from chronic cough, in order to identify the factors influencing delays for both groups in receiving a TB diagnosis in urban China.\nMethods: Combining a prospective cohort study of adult suspect TB patients and a qualitative study, the Piot model was used to analyze the health seeking behaviour of TB suspects among migrants and permanent urban residents, the factors influencing their decision and the responses by general health providers. Methods included a patient survey, focus group discussions with migrants in the general population, qualitative interviews with migrant and permanent resident TB suspects and TB patients as well as key stakeholders related to TB control and the management of migrants.\nResults: Sixty eight percent of migrants delayed for more than two weeks before seeking care for symptoms suggestive of TB, compared to 54% of residents (p &lt; 0.01). When they first decided to seek professional care, migrants were 1.5 times more likely than residents to use less expensive, communitylevel health services. Only 5% were ultimately referred to a TB dispensary. Major reasons for both patient and provider delay included lack of knowledge and mistrust of the TB control programme, lack of knowledge about TB (patients), and profit-seeking behaviour (providers). In the follow up survey, 61% of the migrants and 41% of the residents who still had symptoms gave up continuing to seek professional care, with a statistically significant difference between the two groups (p &lt; 0.05).\nConclusion: Rural-to-urban migrants are more likely than permanent residents to delay in seeking care for symptoms suggestive of TB in urban Chongqing. 'Patient-' and 'provider-' related factors interact to pose barriers to TB diagnosis for migrants, including: low awareness, and poor knowledge among both the general public and TB suspects about TB as a disease and about the TB control programme; low financial capacity to pay for care and diagnostic tests; and inadequate use of diagnostic tests and referral to TB dispensaries by general health providers.","container-title":"BMC Health Services Research","DOI":"10.1186/1472-6963-8-202","ISSN":"1472-6963","issue":"1","language":"en","source":"Crossref","title":"Barriers to accessing TB diagnosis for rural-to-urban migrants with chronic cough in Chongqing, China: A mixed methods study","title-short":"Barriers to accessing TB diagnosis for rural-to-urban migrants with chronic cough in Chongqing, China","URL":"http://bmchealthservres.biomedcentral.com/articles/10.1186/1472-6963-8-202","volume":"8","author":[{"family":"Long","given":"Qian"},{"family":"Li","given":"Ying"},{"family":"Wang","given":"Yang"},{"family":"Yue","given":"Yong"},{"family":"Tang","given":"Cheng"},{"family":"Tang","given":"Shenglan"},{"family":"Squire","given":"S Bertel"},{"family":"Tolhurst","given":"Rachel"}],"accessed":{"date-parts":[["2019",11,22]]},"issued":{"date-parts":[["2008",12]]}}}],"schema":"https://github.com/citation-style-language/schema/raw/master/csl-citation.json"} </w:instrText>
            </w:r>
            <w:r w:rsidRPr="001D4E17">
              <w:rPr>
                <w:sz w:val="18"/>
                <w:szCs w:val="18"/>
              </w:rPr>
              <w:fldChar w:fldCharType="separate"/>
            </w:r>
            <w:r w:rsidRPr="001D4E17">
              <w:rPr>
                <w:rFonts w:ascii="Calibri" w:hAnsi="Calibri" w:cs="Calibri"/>
                <w:sz w:val="18"/>
                <w:szCs w:val="18"/>
              </w:rPr>
              <w:t>[133]</w:t>
            </w:r>
            <w:r w:rsidRPr="001D4E17">
              <w:rPr>
                <w:sz w:val="18"/>
                <w:szCs w:val="18"/>
              </w:rPr>
              <w:fldChar w:fldCharType="end"/>
            </w:r>
            <w:r w:rsidRPr="001D4E17">
              <w:rPr>
                <w:sz w:val="18"/>
                <w:szCs w:val="18"/>
              </w:rPr>
              <w:t>, Wei 2009</w:t>
            </w:r>
            <w:r w:rsidRPr="001D4E17">
              <w:rPr>
                <w:sz w:val="18"/>
                <w:szCs w:val="18"/>
              </w:rPr>
              <w:fldChar w:fldCharType="begin"/>
            </w:r>
            <w:r w:rsidRPr="001D4E17">
              <w:rPr>
                <w:sz w:val="18"/>
                <w:szCs w:val="18"/>
              </w:rPr>
              <w:instrText xml:space="preserve"> ADDIN ZOTERO_ITEM CSL_CITATION {"citationID":"ZkqlPQaH","properties":{"formattedCitation":"[132]","plainCitation":"[132]","noteIndex":0},"citationItems":[{"id":1772,"uris":["http://zotero.org/users/4627420/items/43QWUYEK"],"uri":["http://zotero.org/users/4627420/items/43QWUYEK"],"itemData":{"id":1772,"type":"article-journal","container-title":"Tropical Medicine &amp; International Health","DOI":"10.1111/j.1365-3156.2009.02286.x","ISSN":"13602276, 13653156","issue":"7","language":"en","page":"754-760","source":"Crossref","title":"Barriers to TB care for rural-to-urban migrant TB patients in Shanghai: a qualitative study","title-short":"Barriers to TB care for rural-to-urban migrant TB patients in Shanghai","volume":"14","author":[{"family":"Wei","given":"Xiaolin"},{"family":"Chen","given":"Jing"},{"family":"Chen","given":"Ping"},{"family":"Newell","given":"James N."},{"family":"Li","given":"Hongdi"},{"family":"Sun","given":"Chenguang"},{"family":"Mei","given":"Jian"},{"family":"Walley","given":"John D."}],"issued":{"date-parts":[["2009",7]]}}}],"schema":"https://github.com/citation-style-language/schema/raw/master/csl-citation.json"} </w:instrText>
            </w:r>
            <w:r w:rsidRPr="001D4E17">
              <w:rPr>
                <w:sz w:val="18"/>
                <w:szCs w:val="18"/>
              </w:rPr>
              <w:fldChar w:fldCharType="separate"/>
            </w:r>
            <w:r w:rsidRPr="001D4E17">
              <w:rPr>
                <w:rFonts w:ascii="Calibri" w:hAnsi="Calibri" w:cs="Calibri"/>
                <w:sz w:val="18"/>
                <w:szCs w:val="18"/>
              </w:rPr>
              <w:t>[132]</w:t>
            </w:r>
            <w:r w:rsidRPr="001D4E17">
              <w:rPr>
                <w:sz w:val="18"/>
                <w:szCs w:val="18"/>
              </w:rPr>
              <w:fldChar w:fldCharType="end"/>
            </w:r>
            <w:r w:rsidRPr="001D4E17">
              <w:rPr>
                <w:sz w:val="18"/>
                <w:szCs w:val="18"/>
              </w:rPr>
              <w:t>, Duarte de Sá 2013</w:t>
            </w:r>
            <w:r w:rsidRPr="001D4E17">
              <w:rPr>
                <w:sz w:val="18"/>
                <w:szCs w:val="18"/>
              </w:rPr>
              <w:fldChar w:fldCharType="begin"/>
            </w:r>
            <w:r w:rsidRPr="001D4E17">
              <w:rPr>
                <w:sz w:val="18"/>
                <w:szCs w:val="18"/>
              </w:rPr>
              <w:instrText xml:space="preserve"> ADDIN ZOTERO_ITEM CSL_CITATION {"citationID":"GzjJchiQ","properties":{"formattedCitation":"[127]","plainCitation":"[127]","noteIndex":0},"citationItems":[{"id":1833,"uris":["http://zotero.org/users/4627420/items/D5PU2K5D"],"uri":["http://zotero.org/users/4627420/items/D5PU2K5D"],"itemData":{"id":1833,"type":"article-journal","abstract":"The aim of this study was to analyze the discourse of health managers on aspects related to delay in tuberculosis diagnosis. This was a qualitative research study, conducted with 16 Family Health Unit managers. The empirical data were obtained through semi-structured interviews. The analysis was based on the theoretical framework of the French school of discourse analysis. According to the managers’ statements, the delay in tuberculosis diagnosis is related to patient and health service aspects. As for patient aspects, managers report fear, prejudice and lack of information as factors that may promote a delayed diagnosis. Regarding health service aspects, structural problems and lack of professional skills were reported. The discourse of managers should be considered to qualify tuberculosis control actions and to prevent delays in diagnosis.","container-title":"Revista da Escola de Enfermagem da USP","DOI":"10.1590/S0080-623420130000500022","ISSN":"0080-6234","issue":"5","language":"en","page":"1165-1171","source":"Crossref","title":"The discourse of health managers on aspects related to the delay in tuberculosis diagnosis","volume":"47","author":[{"family":"Sa","given":"Lenilde Duarte","dropping-particle":"de"},{"family":"Barreto","given":"Anne Jaquelyne Roque"},{"family":"Nogueira","given":"Jordana de Almeida"},{"family":"Cunha","given":"Fatima Teresinha Scarparo"},{"family":"Palha","given":"Pedro Fredemir"},{"family":"Villa","given":"Tereza Cristina Scatena"}],"issued":{"date-parts":[["2013",10]]}}}],"schema":"https://github.com/citation-style-language/schema/raw/master/csl-citation.json"} </w:instrText>
            </w:r>
            <w:r w:rsidRPr="001D4E17">
              <w:rPr>
                <w:sz w:val="18"/>
                <w:szCs w:val="18"/>
              </w:rPr>
              <w:fldChar w:fldCharType="separate"/>
            </w:r>
            <w:r w:rsidRPr="001D4E17">
              <w:rPr>
                <w:rFonts w:ascii="Calibri" w:hAnsi="Calibri" w:cs="Calibri"/>
                <w:sz w:val="18"/>
                <w:szCs w:val="18"/>
              </w:rPr>
              <w:t>[127]</w:t>
            </w:r>
            <w:r w:rsidRPr="001D4E17">
              <w:rPr>
                <w:sz w:val="18"/>
                <w:szCs w:val="18"/>
              </w:rPr>
              <w:fldChar w:fldCharType="end"/>
            </w:r>
            <w:r w:rsidRPr="001D4E17">
              <w:rPr>
                <w:sz w:val="18"/>
                <w:szCs w:val="18"/>
              </w:rPr>
              <w:t>, McArthur 2016</w:t>
            </w:r>
            <w:r w:rsidRPr="001D4E17">
              <w:rPr>
                <w:sz w:val="18"/>
                <w:szCs w:val="18"/>
              </w:rPr>
              <w:fldChar w:fldCharType="begin"/>
            </w:r>
            <w:r w:rsidRPr="001D4E17">
              <w:rPr>
                <w:sz w:val="18"/>
                <w:szCs w:val="18"/>
              </w:rPr>
              <w:instrText xml:space="preserve"> ADDIN ZOTERO_ITEM CSL_CITATION {"citationID":"CeVQ9r6E","properties":{"formattedCitation":"[119]","plainCitation":"[119]","noteIndex":0},"citationItems":[{"id":1960,"uris":["http://zotero.org/users/4627420/items/VE8MFKWV"],"uri":["http://zotero.org/users/4627420/items/VE8MFKWV"],"itemData":{"id":1960,"type":"article-journal","abstract":"Background: In India, only one woman is diagnosed with tuberculosis (TB) for every 2.4 men. Previous studies have indicated gender disparities in care-seeking behavior and TB diagnosis; however, little is known about the specific barriers women face.\nObjectives: This study aimed to characterize socio-cultural and knowledge-based barriers that affected TB diagnosis for women in Bhopal, India. Materials and Methods: In-depth interviews were conducted with 13 affected women and 6 health-care workers. The Bhopal Diagnostic Microscopy Laboratory Register (n = 121) and the Bhopal district report (n = 261) were examined for diagnostic and care-seeking trends.\nResults: Women, especially younger women, faced socio-cultural barriers and stigma, causing many to hide their symptoms. Older women had little awareness about TB. Women often sought treatment from private practitioners, resulting in delayed diagnosis.\nConclusions: Understanding these diagnostic and help-seeking behaviors barriers for women is critical for development of a gender-sensitive TB control program.","container-title":"Indian Journal of Community Medicine","DOI":"10.4103/0970-0218.170990","ISSN":"0970-0218","issue":"1","language":"en","page":"62","source":"Crossref","title":"Socio-cultural and knowledge-based barriers to tuberculosis diagnosis for women in Bhopal, India","volume":"41","author":[{"family":"McArthur","given":"Evonne"},{"family":"Bali","given":"Surya"},{"family":"Khan","given":"AzimA"}],"issued":{"date-parts":[["2016"]]}}}],"schema":"https://github.com/citation-style-language/schema/raw/master/csl-citation.json"} </w:instrText>
            </w:r>
            <w:r w:rsidRPr="001D4E17">
              <w:rPr>
                <w:sz w:val="18"/>
                <w:szCs w:val="18"/>
              </w:rPr>
              <w:fldChar w:fldCharType="separate"/>
            </w:r>
            <w:r w:rsidRPr="001D4E17">
              <w:rPr>
                <w:rFonts w:ascii="Calibri" w:hAnsi="Calibri" w:cs="Calibri"/>
                <w:sz w:val="18"/>
                <w:szCs w:val="18"/>
              </w:rPr>
              <w:t>[119]</w:t>
            </w:r>
            <w:r w:rsidRPr="001D4E17">
              <w:rPr>
                <w:sz w:val="18"/>
                <w:szCs w:val="18"/>
              </w:rPr>
              <w:fldChar w:fldCharType="end"/>
            </w:r>
            <w:r w:rsidRPr="001D4E17">
              <w:rPr>
                <w:sz w:val="18"/>
                <w:szCs w:val="18"/>
              </w:rPr>
              <w:t>, Cremers 2016</w:t>
            </w:r>
            <w:r w:rsidRPr="001D4E17">
              <w:rPr>
                <w:sz w:val="18"/>
                <w:szCs w:val="18"/>
              </w:rPr>
              <w:fldChar w:fldCharType="begin"/>
            </w:r>
            <w:r w:rsidRPr="001D4E17">
              <w:rPr>
                <w:sz w:val="18"/>
                <w:szCs w:val="18"/>
              </w:rPr>
              <w:instrText xml:space="preserve"> ADDIN ZOTERO_ITEM CSL_CITATION {"citationID":"qnjdFWpe","properties":{"formattedCitation":"[125]","plainCitation":"[125]","noteIndex":0},"citationItems":[{"id":1978,"uris":["http://zotero.org/users/4627420/items/CY98GDQR"],"uri":["http://zotero.org/users/4627420/items/CY98GDQR"],"itemData":{"id":1978,"type":"article-journal","abstract":"Background: Tuberculosis (TB) remains a major health problem in Zambia, despite considerable efforts to control and prevent it. With this study, we aim to understand how perceptions and cultural, social, economic, and organisational factors influence TB patients’ pre-hospital delay and non-compliance with care provided by the National Tuberculosis Programme (NTP).\nMethods: A mixed methods study was conducted with 300 TB patients recruited at Kanyama clinic for structured interviews. Thirty were followed-up for multiple in-depth interviews. Six focus group discussions were organised and participant observation was conducted. Ten biomedical care providers, 10 traditional healers, and 10 faith healers were interviewed. Factors associated with non-compliance (disruption of treatment &gt; one week) were assessed by applying logistic regression analyses; qualitative analysis was used to additionally assess factors influencing pre-hospital delay and for triangulation of study findings.\nResults: TB treatment non-compliance was low (10 %), no association of outcome with cultural or socio-economic factors was found. Only patients’ time constraints and long distance to the clinic indicated a possible association with a higher risk of non-compliance (OR 0.52; 95 % CI 0.25, 1.10, p = 0.086). Qualitative data showed that most TB patients combined understandings of biomedical and traditional TB knowledge, used herbal, traditional and/or faith healing, suffered from stigmatizing attitudes, experienced poverty and food shortages, and faced several organisational obstacles while being on treatment. This led in some cases to pre-hospital delay or treatment non-compliance.\nConclusions: Mixed methods analysis demonstrated the importance of in-depth information ascertained by qualitative approaches to understand how cultural, socio-economic and organisational factors are influencing patients’ prehospital delay and treatment compliance. To strengthen the Zambian NTP, combating stigma is of utmost priority coupled with programmes addressing poverty. Organisational barriers and co-operation between (private) clinics and traditional/faith healers should be considered.","container-title":"BMC Public Health","DOI":"10.1186/s12889-016-3771-9","ISSN":"1471-2458","issue":"1","language":"en","source":"Crossref","title":"Tuberculosis patients’ pre-hospital delay and non-compliance with a longstanding DOT programme: a mixed methods study in urban Zambia","title-short":"Tuberculosis patients’ pre-hospital delay and non-compliance with a longstanding DOT programme","URL":"http://bmcpublichealth.biomedcentral.com/articles/10.1186/s12889-016-3771-9","volume":"16","author":[{"family":"Cremers","given":"Anne Lia"},{"family":"Gerrets","given":"René"},{"family":"Kapata","given":"Nathan"},{"family":"Kabika","given":"Austin"},{"family":"Birnie","given":"Emma"},{"family":"Klipstein-Grobusch","given":"Kerstin"},{"family":"Grobusch","given":"Martin P."}],"accessed":{"date-parts":[["2019",11,22]]},"issued":{"date-parts":[["2016",12]]}}}],"schema":"https://github.com/citation-style-language/schema/raw/master/csl-citation.json"} </w:instrText>
            </w:r>
            <w:r w:rsidRPr="001D4E17">
              <w:rPr>
                <w:sz w:val="18"/>
                <w:szCs w:val="18"/>
              </w:rPr>
              <w:fldChar w:fldCharType="separate"/>
            </w:r>
            <w:r w:rsidRPr="001D4E17">
              <w:rPr>
                <w:rFonts w:ascii="Calibri" w:hAnsi="Calibri" w:cs="Calibri"/>
                <w:sz w:val="18"/>
                <w:szCs w:val="18"/>
              </w:rPr>
              <w:t>[125]</w:t>
            </w:r>
            <w:r w:rsidRPr="001D4E17">
              <w:rPr>
                <w:sz w:val="18"/>
                <w:szCs w:val="18"/>
              </w:rPr>
              <w:fldChar w:fldCharType="end"/>
            </w:r>
          </w:p>
          <w:p w14:paraId="6FB9CCB1" w14:textId="77777777" w:rsidR="00790355" w:rsidRPr="001D4E17" w:rsidRDefault="00790355" w:rsidP="00DC75CB">
            <w:pPr>
              <w:rPr>
                <w:sz w:val="18"/>
                <w:szCs w:val="18"/>
              </w:rPr>
            </w:pPr>
          </w:p>
          <w:p w14:paraId="45EE8654" w14:textId="77777777" w:rsidR="00790355" w:rsidRPr="001D4E17" w:rsidRDefault="00790355" w:rsidP="00DC75CB">
            <w:pPr>
              <w:rPr>
                <w:sz w:val="18"/>
                <w:szCs w:val="18"/>
              </w:rPr>
            </w:pPr>
            <w:r w:rsidRPr="001D4E17">
              <w:rPr>
                <w:sz w:val="18"/>
                <w:szCs w:val="18"/>
              </w:rPr>
              <w:t>High</w:t>
            </w:r>
          </w:p>
          <w:p w14:paraId="6AA4313C" w14:textId="77777777" w:rsidR="00790355" w:rsidRPr="001D4E17" w:rsidRDefault="00790355" w:rsidP="00DC75CB">
            <w:pPr>
              <w:rPr>
                <w:sz w:val="18"/>
                <w:szCs w:val="18"/>
              </w:rPr>
            </w:pPr>
            <w:r w:rsidRPr="001D4E17">
              <w:rPr>
                <w:sz w:val="18"/>
                <w:szCs w:val="18"/>
              </w:rPr>
              <w:t>Gele 2010</w:t>
            </w:r>
            <w:r w:rsidRPr="001D4E17">
              <w:rPr>
                <w:sz w:val="18"/>
                <w:szCs w:val="18"/>
              </w:rPr>
              <w:fldChar w:fldCharType="begin"/>
            </w:r>
            <w:r w:rsidRPr="001D4E17">
              <w:rPr>
                <w:sz w:val="18"/>
                <w:szCs w:val="18"/>
              </w:rPr>
              <w:instrText xml:space="preserve"> ADDIN ZOTERO_ITEM CSL_CITATION {"citationID":"nvyKFnfF","properties":{"formattedCitation":"[110]","plainCitation":"[110]","noteIndex":0},"citationItems":[{"id":1774,"uris":["http://zotero.org/users/4627420/items/X5HUXJMZ"],"uri":["http://zotero.org/users/4627420/items/X5HUXJMZ"],"itemData":{"id":1774,"type":"article-journal","abstract":"Background: At the dawn of the third millennium, while the control of the second biggest infectious killer in the world (tuberculosis [TB]) is an international priority, millions of pastoralist communities in the Horn of Africa are struggling to access TB care. Prompt diagnosis and treatment of pastoralist TB patients remain to be a challenge in TB control programs in many countries in this region, where pastoralism is a common means of livelihood. Better understanding of community perceptions of TB and its management could help identify reasons for the delay in diagnosis of TB among pastoral communities. The aim of this study is to explore barriers delaying diagnosis among pastoralist TB patients in the Somali Regional State (SRS) of Ethiopia.\nMethods: A qualitative study, including 19 respondents was conducted in the SRS of Ethiopia. Participatory Rural Appraisal (PRA) and informal interview techniques were employed to explore pastoralists’ migration patterns, their perceptions of TB and their access to TB services. The influence of these factors on the delay of TB patients in receiving biomedical diagnosis was then assessed.\nResults: We found that lack of access to formal health services as well as traditional beliefs leading to self treatment were barriers to prompt bio-medical diagnosis of TB among pastoralist TB patients in the SRS of Ethiopia. This study highlights that limited access to TB control programs is the most important barrier in early seeking of biomedical diagnosis of TB among pastoral communities with nomadic pastoralist being the most affected.\nConclusions: Diagnostic and treatment facilities should be established in strategic villages that pastoralist can reach in both dry and wet seasons. Such facilities may alleviate the observed long distance to health facilities and thus long delay in diagnosis of TB. This strategy should be compounded with a community based TB control approach, whereby basic medical training on TB management such as provision of health education, drug distribution and observations is provided to local traditional healers and religious leaders. This approach may improve pastoralists’ perceptions of TB, hence eliminating the observed traditional believes associated with TB in pastoralists’ context of the SRS.","container-title":"BMC Research Notes","DOI":"10.1186/1756-0500-3-86","ISSN":"1756-0500","issue":"1","language":"en","source":"Crossref","title":"Barriers to tuberculosis care: a qualitative study among Somali pastoralists in Ethiopia","title-short":"Barriers to tuberculosis care","URL":"https://bmcresnotes.biomedcentral.com/articles/10.1186/1756-0500-3-86","volume":"3","author":[{"family":"Gele","given":"Abdi A"},{"family":"Sagbakken","given":"Mette"},{"family":"Abebe","given":"Fekadu"},{"family":"Bjune","given":"Gunnar A"}],"accessed":{"date-parts":[["2019",11,22]]},"issued":{"date-parts":[["2010",12]]}}}],"schema":"https://github.com/citation-style-language/schema/raw/master/csl-citation.json"} </w:instrText>
            </w:r>
            <w:r w:rsidRPr="001D4E17">
              <w:rPr>
                <w:sz w:val="18"/>
                <w:szCs w:val="18"/>
              </w:rPr>
              <w:fldChar w:fldCharType="separate"/>
            </w:r>
            <w:r w:rsidRPr="001D4E17">
              <w:rPr>
                <w:rFonts w:ascii="Calibri" w:hAnsi="Calibri" w:cs="Calibri"/>
                <w:sz w:val="18"/>
                <w:szCs w:val="18"/>
              </w:rPr>
              <w:t>[110]</w:t>
            </w:r>
            <w:r w:rsidRPr="001D4E17">
              <w:rPr>
                <w:sz w:val="18"/>
                <w:szCs w:val="18"/>
              </w:rPr>
              <w:fldChar w:fldCharType="end"/>
            </w:r>
            <w:r w:rsidRPr="001D4E17">
              <w:rPr>
                <w:sz w:val="18"/>
                <w:szCs w:val="18"/>
              </w:rPr>
              <w:t>, Mavhu 2010</w:t>
            </w:r>
            <w:r w:rsidRPr="001D4E17">
              <w:rPr>
                <w:sz w:val="18"/>
                <w:szCs w:val="18"/>
              </w:rPr>
              <w:fldChar w:fldCharType="begin"/>
            </w:r>
            <w:r w:rsidRPr="001D4E17">
              <w:rPr>
                <w:sz w:val="18"/>
                <w:szCs w:val="18"/>
              </w:rPr>
              <w:instrText xml:space="preserve"> ADDIN ZOTERO_ITEM CSL_CITATION {"citationID":"oj74ZYho","properties":{"formattedCitation":"[126]","plainCitation":"[126]","noteIndex":0},"citationItems":[{"id":1786,"uris":["http://zotero.org/users/4627420/items/ATIXHZVT"],"uri":["http://zotero.org/users/4627420/items/ATIXHZVT"],"itemData":{"id":1786,"type":"article-journal","abstract":"Objective—To qualitatively investigate reasons why individuals who reported chronic cough of two weeks or more in a cross-sectional prevalence survey had not accessed community-based outreach or other diagnostic services.\nMethods—This study was nested into a cluster randomised trial comparing two methods of providing community-level diagnosis for TB. Twenty individuals (12 males) with previously unreported chronic cough, due to undiagnosed pulmonary TB in 5 cases, were interviewed. An additional twenty individuals who had attended clinical services participated in two focus group discussions. Data were coded and analysed using grounded theory principles.\nResults—Participants described cough, and specifically their own symptoms, as having many possible causes other than TB. People avoided care-seeking for cough in order to avoid a possible diagnosis of “TB2” (HIV-related TB). Waiting in the hope of spontaneous resolution was common. Delaying treatment-seeking was also a strategy for deferring costs. Another common theme was negative perceptions of health facilities, as places where people anticipated discourteous treatment and being put at risk of contracting TB and HIV. Expectations that they should be in control of their own health further contributed to delayed health-seeking in men.\nConclusions—Some individuals remain reluctant to be investigated for chronic cough even when provided with community-level services, with fear of the connotations of being diagnosed with TB and an aversion to contact with health providers among the dominant themes. In men, deferred acceptance that a chronic cough should be investigated may be related to concepts of masculinity, especially when symptoms are mild.","container-title":"Tropical Medicine &amp; International Health","DOI":"10.1111/j.1365-3156.2010.02493.x","ISSN":"13602276, 13653156","language":"en","source":"Crossref","title":"Chronic cough and its association with TB-HIV co-infection: factors affecting help-seeking behaviour in Harare, Zimbabwe","title-short":"Chronic cough and its association with TB-HIV co-infection","URL":"http://doi.wiley.com/10.1111/j.1365-3156.2010.02493.x","author":[{"family":"Mavhu","given":"Webster"},{"family":"Dauya","given":"Ethel"},{"family":"Bandason","given":"Tsitsi"},{"family":"Munyati","given":"Shungu"},{"family":"Cowan","given":"Frances M."},{"family":"Hart","given":"Graham"},{"family":"Corbett","given":"Elizabeth L."},{"family":"Chikovore","given":"Jeremiah"}],"accessed":{"date-parts":[["2019",11,22]]},"issued":{"date-parts":[["2010",3]]}}}],"schema":"https://github.com/citation-style-language/schema/raw/master/csl-citation.json"} </w:instrText>
            </w:r>
            <w:r w:rsidRPr="001D4E17">
              <w:rPr>
                <w:sz w:val="18"/>
                <w:szCs w:val="18"/>
              </w:rPr>
              <w:fldChar w:fldCharType="separate"/>
            </w:r>
            <w:r w:rsidRPr="001D4E17">
              <w:rPr>
                <w:rFonts w:ascii="Calibri" w:hAnsi="Calibri" w:cs="Calibri"/>
                <w:sz w:val="18"/>
                <w:szCs w:val="18"/>
              </w:rPr>
              <w:t>[126]</w:t>
            </w:r>
            <w:r w:rsidRPr="001D4E17">
              <w:rPr>
                <w:sz w:val="18"/>
                <w:szCs w:val="18"/>
              </w:rPr>
              <w:fldChar w:fldCharType="end"/>
            </w:r>
            <w:r w:rsidRPr="001D4E17">
              <w:rPr>
                <w:sz w:val="18"/>
                <w:szCs w:val="18"/>
              </w:rPr>
              <w:t>, Hu 2012</w:t>
            </w:r>
            <w:r w:rsidRPr="001D4E17">
              <w:rPr>
                <w:sz w:val="18"/>
                <w:szCs w:val="18"/>
              </w:rPr>
              <w:fldChar w:fldCharType="begin"/>
            </w:r>
            <w:r w:rsidRPr="001D4E17">
              <w:rPr>
                <w:sz w:val="18"/>
                <w:szCs w:val="18"/>
              </w:rPr>
              <w:instrText xml:space="preserve"> ADDIN ZOTERO_ITEM CSL_CITATION {"citationID":"39WW5Drt","properties":{"formattedCitation":"[124]","plainCitation":"[124]","noteIndex":0},"citationItems":[{"id":1863,"uris":["http://zotero.org/users/4627420/items/2RF49LK2"],"uri":["http://zotero.org/users/4627420/items/2RF49LK2"],"itemData":{"id":1863,"type":"article-journal","container-title":"Health Care for Women International","DOI":"10.1080/07399332.2011.630495","ISSN":"0739-9332, 1096-4665","issue":"1","language":"en","page":"29-44","source":"Crossref","title":"Filipino Women's Tuberculosis Care Seeking Experience in an Urban Poor Setting: A Socioecological Perspective","title-short":"Filipino Women's Tuberculosis Care Seeking Experience in an Urban Poor Setting","volume":"33","author":[{"family":"Hu","given":"Alice"},{"family":"Loo","given":"Evelyn"},{"family":"Winch","given":"Peter J."},{"family":"Surkan","given":"Pamela J."}],"issued":{"date-parts":[["2012",1]]}}}],"schema":"https://github.com/citation-style-language/schema/raw/master/csl-citation.json"} </w:instrText>
            </w:r>
            <w:r w:rsidRPr="001D4E17">
              <w:rPr>
                <w:sz w:val="18"/>
                <w:szCs w:val="18"/>
              </w:rPr>
              <w:fldChar w:fldCharType="separate"/>
            </w:r>
            <w:r w:rsidRPr="001D4E17">
              <w:rPr>
                <w:rFonts w:ascii="Calibri" w:hAnsi="Calibri" w:cs="Calibri"/>
                <w:sz w:val="18"/>
                <w:szCs w:val="18"/>
              </w:rPr>
              <w:t>[124]</w:t>
            </w:r>
            <w:r w:rsidRPr="001D4E17">
              <w:rPr>
                <w:sz w:val="18"/>
                <w:szCs w:val="18"/>
              </w:rPr>
              <w:fldChar w:fldCharType="end"/>
            </w:r>
            <w:r w:rsidRPr="001D4E17">
              <w:rPr>
                <w:sz w:val="18"/>
                <w:szCs w:val="18"/>
              </w:rPr>
              <w:t>, Kerrigan 2017</w:t>
            </w:r>
            <w:r w:rsidRPr="001D4E17">
              <w:rPr>
                <w:sz w:val="18"/>
                <w:szCs w:val="18"/>
              </w:rPr>
              <w:fldChar w:fldCharType="begin"/>
            </w:r>
            <w:r w:rsidRPr="001D4E17">
              <w:rPr>
                <w:sz w:val="18"/>
                <w:szCs w:val="18"/>
              </w:rPr>
              <w:instrText xml:space="preserve"> ADDIN ZOTERO_ITEM CSL_CITATION {"citationID":"85n67GhR","properties":{"formattedCitation":"[140]","plainCitation":"[140]","noteIndex":0},"citationItems":[{"id":1902,"uris":["http://zotero.org/users/4627420/items/JBUMB2H5"],"uri":["http://zotero.org/users/4627420/items/JBUMB2H5"],"itemData":{"id":1902,"type":"article-journal","abstract":"Conclusions: Findings suggest different methods of TB ACF are likely to engage different populations, highlighting the utility of a comprehensive approach. Trial registration: Clinicaltrials.gov (NCT02808507). Registered June 1, 2016. The participants in this formative study are not trial participants.","container-title":"Health Research Policy and Systems","DOI":"10.1186/s12961-017-0206-8","ISSN":"1478-4505","issue":"1","language":"en","source":"Crossref","title":"Improving active case finding for tuberculosis in South Africa: informing innovative implementation approaches in the context of the Kharitode trial through formative research","title-short":"Improving active case finding for tuberculosis in South Africa","URL":"http://health-policy-systems.biomedcentral.com/articles/10.1186/s12961-017-0206-8","volume":"15","author":[{"family":"Kerrigan","given":"Deanna"},{"family":"West","given":"Nora"},{"family":"Tudor","given":"Carrie"},{"family":"Hanrahan","given":"Colleen F."},{"family":"Lebina","given":"Limakatso"},{"family":"Msandiwa","given":"Reginah"},{"family":"Mmolawa","given":"Lesego"},{"family":"Martinson","given":"Neil"},{"family":"Dowdy","given":"David"}],"accessed":{"date-parts":[["2019",11,22]]},"issued":{"date-parts":[["2017",12]]}}}],"schema":"https://github.com/citation-style-language/schema/raw/master/csl-citation.json"} </w:instrText>
            </w:r>
            <w:r w:rsidRPr="001D4E17">
              <w:rPr>
                <w:sz w:val="18"/>
                <w:szCs w:val="18"/>
              </w:rPr>
              <w:fldChar w:fldCharType="separate"/>
            </w:r>
            <w:r w:rsidRPr="001D4E17">
              <w:rPr>
                <w:rFonts w:ascii="Calibri" w:hAnsi="Calibri" w:cs="Calibri"/>
                <w:sz w:val="18"/>
                <w:szCs w:val="18"/>
              </w:rPr>
              <w:t>[140]</w:t>
            </w:r>
            <w:r w:rsidRPr="001D4E17">
              <w:rPr>
                <w:sz w:val="18"/>
                <w:szCs w:val="18"/>
              </w:rPr>
              <w:fldChar w:fldCharType="end"/>
            </w:r>
            <w:r w:rsidRPr="001D4E17">
              <w:rPr>
                <w:sz w:val="18"/>
                <w:szCs w:val="18"/>
              </w:rPr>
              <w:t>, Rintiswati 2009</w:t>
            </w:r>
            <w:r w:rsidRPr="001D4E17">
              <w:rPr>
                <w:sz w:val="18"/>
                <w:szCs w:val="18"/>
              </w:rPr>
              <w:fldChar w:fldCharType="begin"/>
            </w:r>
            <w:r w:rsidRPr="001D4E17">
              <w:rPr>
                <w:sz w:val="18"/>
                <w:szCs w:val="18"/>
              </w:rPr>
              <w:instrText xml:space="preserve"> ADDIN ZOTERO_ITEM CSL_CITATION {"citationID":"7zRyIK9X","properties":{"formattedCitation":"[121]","plainCitation":"[121]","noteIndex":0},"citationItems":[{"id":1907,"uris":["http://zotero.org/users/4627420/items/I9XPUKQD"],"uri":["http://zotero.org/users/4627420/items/I9XPUKQD"],"itemData":{"id":1907,"type":"article-journal","abstract":"Background: Many tuberculosis (TB) patients in Indonesia are diagnosed late. We seek to document patient journeys toward TB diagnosis and treatment and factors that influence health care seeking behavior.\nMethods: TB patients in Jogjakarta municipality (urban) and Kulon Progo district (rural) were recruited from health care facilities participating in the DOTS strategy and health care facilities not participating in the DOTS strategy, using purposive sampling methods. Data were collected through in-depth interviews with TB patients and members of their family and through Focus Group Discussions (FGD) with community members.\nResults: In total, 67 TB patients and 22 family members were interviewed and 6 FGDs were performed. According to their care seeking behavior patients were categorized into National TB program's (NTP) dream cases (18%), 'slow-but-sure patients' (34%), 'shopaholics' (45%), and the NTP's nightmare case (3%). Care seeking behavior patterns did not seem to be influenced by gender, place of residence and educational level. Factors that influenced care seeking behavior include income and advice from household members or friends. Family members based their recommendation on previous experience and affordability. FGD results suggest that the majority of people in the urban area preferred the hospital or chest clinic for diagnosis and treatment of TB whereas in the rural area private practitioners were preferred. Knowledge about TB treatment being free of charge was better in the urban area. Many community members from the rural area doubted whether TB treatment would be available free of charge.\nConclusion: Most TB patients took over a month to reach a DOTS facility after symptoms appeared and had consulted a number of providers. Their income and advice from household members and friends were factors that influenced their care seeking behavior most.","container-title":"BMC Public Health","DOI":"10.1186/1471-2458-9-158","ISSN":"1471-2458","issue":"1","language":"en","source":"Crossref","title":"Journeys to tuberculosis treatment: a qualitative study of patients, families and communities in Jogjakarta, Indonesia","title-short":"Journeys to tuberculosis treatment","URL":"http://bmcpublichealth.biomedcentral.com/articles/10.1186/1471-2458-9-158","volume":"9","author":[{"family":"Rintiswati","given":"N"},{"family":"Mahendradhata","given":"Y"},{"literal":"Suharna"},{"literal":"Susilawati"},{"literal":"Purwanta"},{"family":"Subronto","given":"Y"},{"family":"Varkevisser","given":"Cm"},{"family":"Werf","given":"Mj","non-dropping-particle":"van der"}],"accessed":{"date-parts":[["2019",11,22]]},"issued":{"date-parts":[["2009",12]]}}}],"schema":"https://github.com/citation-style-language/schema/raw/master/csl-citation.json"} </w:instrText>
            </w:r>
            <w:r w:rsidRPr="001D4E17">
              <w:rPr>
                <w:sz w:val="18"/>
                <w:szCs w:val="18"/>
              </w:rPr>
              <w:fldChar w:fldCharType="separate"/>
            </w:r>
            <w:r w:rsidRPr="001D4E17">
              <w:rPr>
                <w:rFonts w:ascii="Calibri" w:hAnsi="Calibri" w:cs="Calibri"/>
                <w:sz w:val="18"/>
                <w:szCs w:val="18"/>
              </w:rPr>
              <w:t>[121]</w:t>
            </w:r>
            <w:r w:rsidRPr="001D4E17">
              <w:rPr>
                <w:sz w:val="18"/>
                <w:szCs w:val="18"/>
              </w:rPr>
              <w:fldChar w:fldCharType="end"/>
            </w:r>
            <w:r w:rsidRPr="001D4E17">
              <w:rPr>
                <w:sz w:val="18"/>
                <w:szCs w:val="18"/>
              </w:rPr>
              <w:t>, Sagbakken 2008</w:t>
            </w:r>
            <w:r w:rsidRPr="001D4E17">
              <w:rPr>
                <w:sz w:val="18"/>
                <w:szCs w:val="18"/>
              </w:rPr>
              <w:fldChar w:fldCharType="begin"/>
            </w:r>
            <w:r w:rsidRPr="001D4E17">
              <w:rPr>
                <w:sz w:val="18"/>
                <w:szCs w:val="18"/>
              </w:rPr>
              <w:instrText xml:space="preserve"> ADDIN ZOTERO_ITEM CSL_CITATION {"citationID":"ucCNFSbI","properties":{"formattedCitation":"[108]","plainCitation":"[108]","noteIndex":0},"citationItems":[{"id":1940,"uris":["http://zotero.org/users/4627420/items/JVV4946B"],"uri":["http://zotero.org/users/4627420/items/JVV4946B"],"itemData":{"id":1940,"type":"article-journal","abstract":"Management of early tuberculosis (TB) symptoms and adherence to medical treatment are main challenges in controlling TB. The aim of this study is to explore how symptoms of TB are perceived and managed, from the onset of symptoms and during the course of treatment, in Addis Ababa, Ethiopia. We conducted a qualitative interview study, including 50 in-depth interviews and 2 focus groups, with TB patients, their relatives, and health personnel. We found that a patient’s perceptions and self-treatment of early symptoms could cause diagnostic delay. Stigma associated with TB and public health services made many patients approach private clinics, causing further delay. Both private and public clinics often labeled and managed symptoms according to lay explanatory models. Lack of adequate knowledge about TB’s etiology and cure caused patients to continue relating to symptoms by reference to their own understanding. This affected patients’ ability to manage TB and its treatment.","container-title":"Qualitative Health Research","DOI":"10.1177/1049732308322596","ISSN":"1049-7323, 1552-7557","issue":"10","language":"en","page":"1356-1366","source":"Crossref","title":"Perception and Management of Tuberculosis Symptoms in Addis Ababa, Ethiopia","volume":"18","author":[{"family":"Sagbakken","given":"Mette"},{"family":"Frich","given":"Jan C."},{"family":"Bjune","given":"Gunnar A."}],"issued":{"date-parts":[["2008",10]]}}}],"schema":"https://github.com/citation-style-language/schema/raw/master/csl-citation.json"} </w:instrText>
            </w:r>
            <w:r w:rsidRPr="001D4E17">
              <w:rPr>
                <w:sz w:val="18"/>
                <w:szCs w:val="18"/>
              </w:rPr>
              <w:fldChar w:fldCharType="separate"/>
            </w:r>
            <w:r w:rsidRPr="001D4E17">
              <w:rPr>
                <w:rFonts w:ascii="Calibri" w:hAnsi="Calibri" w:cs="Calibri"/>
                <w:sz w:val="18"/>
                <w:szCs w:val="18"/>
              </w:rPr>
              <w:t>[108]</w:t>
            </w:r>
            <w:r w:rsidRPr="001D4E17">
              <w:rPr>
                <w:sz w:val="18"/>
                <w:szCs w:val="18"/>
              </w:rPr>
              <w:fldChar w:fldCharType="end"/>
            </w:r>
            <w:r w:rsidRPr="001D4E17">
              <w:rPr>
                <w:sz w:val="18"/>
                <w:szCs w:val="18"/>
              </w:rPr>
              <w:t>, Finnie 2011</w:t>
            </w:r>
            <w:r w:rsidRPr="001D4E17">
              <w:rPr>
                <w:sz w:val="18"/>
                <w:szCs w:val="18"/>
              </w:rPr>
              <w:fldChar w:fldCharType="begin"/>
            </w:r>
            <w:r w:rsidRPr="001D4E17">
              <w:rPr>
                <w:sz w:val="18"/>
                <w:szCs w:val="18"/>
              </w:rPr>
              <w:instrText xml:space="preserve"> ADDIN ZOTERO_ITEM CSL_CITATION {"citationID":"fZ3k4WXO","properties":{"formattedCitation":"[138]","plainCitation":"[138]","noteIndex":0},"citationItems":[{"id":1944,"uris":["http://zotero.org/users/4627420/items/4ID2DHPQ"],"uri":["http://zotero.org/users/4627420/items/4ID2DHPQ"],"itemData":{"id":1944,"type":"article-journal","container-title":"International Quarterly of Community Health Education","DOI":"10.2190/IQ.31.1.b","ISSN":"0272-684X, 1541-3519","issue":"1","language":"en","page":"3-19","source":"Crossref","title":"Pilot Study to Develop a Rapid Assessment of Tuberculosis Care-Seeking and Adherence Practices in Rural Limpopo Province, South Africa","volume":"31","author":[{"family":"Finnie","given":"Ramona K. C."},{"family":"Mabunda","given":"Tiyane"},{"family":"Khoza","given":"Lunic Base"},{"family":"Borne","given":"Bart","non-dropping-particle":"van den"},{"family":"Selwyn","given":"Beatrice"},{"family":"Mullen","given":"Patricia Dolan"}],"issued":{"date-parts":[["2011",1]]}}}],"schema":"https://github.com/citation-style-language/schema/raw/master/csl-citation.json"} </w:instrText>
            </w:r>
            <w:r w:rsidRPr="001D4E17">
              <w:rPr>
                <w:sz w:val="18"/>
                <w:szCs w:val="18"/>
              </w:rPr>
              <w:fldChar w:fldCharType="separate"/>
            </w:r>
            <w:r w:rsidRPr="001D4E17">
              <w:rPr>
                <w:rFonts w:ascii="Calibri" w:hAnsi="Calibri" w:cs="Calibri"/>
                <w:sz w:val="18"/>
                <w:szCs w:val="18"/>
              </w:rPr>
              <w:t>[138]</w:t>
            </w:r>
            <w:r w:rsidRPr="001D4E17">
              <w:rPr>
                <w:sz w:val="18"/>
                <w:szCs w:val="18"/>
              </w:rPr>
              <w:fldChar w:fldCharType="end"/>
            </w:r>
            <w:r w:rsidRPr="001D4E17">
              <w:rPr>
                <w:sz w:val="18"/>
                <w:szCs w:val="18"/>
              </w:rPr>
              <w:t>, Kuznetsov 2014</w:t>
            </w:r>
            <w:r w:rsidRPr="001D4E17">
              <w:rPr>
                <w:sz w:val="18"/>
                <w:szCs w:val="18"/>
              </w:rPr>
              <w:fldChar w:fldCharType="begin"/>
            </w:r>
            <w:r w:rsidRPr="001D4E17">
              <w:rPr>
                <w:sz w:val="18"/>
                <w:szCs w:val="18"/>
              </w:rPr>
              <w:instrText xml:space="preserve"> ADDIN ZOTERO_ITEM CSL_CITATION {"citationID":"7KVuGgGS","properties":{"formattedCitation":"[136]","plainCitation":"[136]","noteIndex":0},"citationItems":[{"id":1981,"uris":["http://zotero.org/users/4627420/items/I9KWEDAR"],"uri":["http://zotero.org/users/4627420/items/I9KWEDAR"],"itemData":{"id":1981,"type":"article-journal","abstract":"Objective: To describe patients’ and doctors’ perceptions of diagnostic delay in TB patients in the Arkhangelsk region and to develop a substantive model to better understand the mechanisms of how these delays are linked to each other. Design: A grounded theory approach was used to study the phenomenon of diagnostic delay. Patients with TB diagnostic delay and doctorsÁphthisiatricians were interviewed.\nResults: A model named ‘sickness trajectory in health-seeking behaviour among tuberculosis patients’ was developed and included two core categories describing two vicious circles of diagnostic delay in patients with TB: ‘limited awareness of the importance to contact the health system’ and ‘limited resources of the health system’ and the categories: ‘factors influencing health-seeking behaviour’ and ‘factors influencing the health system effectiveness’. Men were more likely to report patient delay, while women were more likely to report health system delay.\nConclusions: To involve people in early medical examinations, it is necessary to increase alertness on TB among patients and to improve health systems in the districts.","container-title":"Emerging Health Threats Journal","DOI":"10.3402/ehtj.v7.24909","ISSN":"1752-8550","issue":"1","language":"en","page":"24909","source":"Crossref","title":"Two vicious circles contributing to a diagnostic delay for tuberculosis patients in Arkhangelsk","volume":"7","author":[{"family":"Kuznetsov","given":"Vladimir N."},{"family":"Grjibovski","given":"Andrej M."},{"family":"Mariandyshev","given":"Andrej O."},{"family":"Johansson","given":"Eva"},{"family":"Bjune","given":"Gunnar A."}],"issued":{"date-parts":[["2014",1]]}}}],"schema":"https://github.com/citation-style-language/schema/raw/master/csl-citation.json"} </w:instrText>
            </w:r>
            <w:r w:rsidRPr="001D4E17">
              <w:rPr>
                <w:sz w:val="18"/>
                <w:szCs w:val="18"/>
              </w:rPr>
              <w:fldChar w:fldCharType="separate"/>
            </w:r>
            <w:r w:rsidRPr="001D4E17">
              <w:rPr>
                <w:rFonts w:ascii="Calibri" w:hAnsi="Calibri" w:cs="Calibri"/>
                <w:sz w:val="18"/>
                <w:szCs w:val="18"/>
              </w:rPr>
              <w:t>[136]</w:t>
            </w:r>
            <w:r w:rsidRPr="001D4E17">
              <w:rPr>
                <w:sz w:val="18"/>
                <w:szCs w:val="18"/>
              </w:rPr>
              <w:fldChar w:fldCharType="end"/>
            </w:r>
            <w:r w:rsidRPr="001D4E17">
              <w:rPr>
                <w:sz w:val="18"/>
                <w:szCs w:val="18"/>
              </w:rPr>
              <w:t>, Verhagen 2010</w:t>
            </w:r>
            <w:r w:rsidRPr="001D4E17">
              <w:rPr>
                <w:sz w:val="18"/>
                <w:szCs w:val="18"/>
              </w:rPr>
              <w:fldChar w:fldCharType="begin"/>
            </w:r>
            <w:r w:rsidRPr="001D4E17">
              <w:rPr>
                <w:sz w:val="18"/>
                <w:szCs w:val="18"/>
              </w:rPr>
              <w:instrText xml:space="preserve"> ADDIN ZOTERO_ITEM CSL_CITATION {"citationID":"WAzdUYlB","properties":{"formattedCitation":"[112]","plainCitation":"[112]","noteIndex":0},"citationItems":[{"id":1861,"uris":["http://zotero.org/users/4627420/items/EYSCH6BY"],"uri":["http://zotero.org/users/4627420/items/EYSCH6BY"],"itemData":{"id":1861,"type":"article-journal","abstract":"Background Diagnostic delay in patients with tuberculosis (TB) leads to ongoing TB transmission, higher mortality rates and increased patient and government health expenditure. Qualitative research focussed on patients’ self-perceptions of disease and their care-seeking behaviour helps to guide health education programmes by providing us with the understanding of the knowledge, attitudes and practices that underlie diagnostic delay.","container-title":"Infection","DOI":"10.1007/s15010-010-0051-y","ISSN":"0300-8126, 1439-0973","issue":"6","language":"en","page":"433-446","source":"Crossref","title":"Factors underlying diagnostic delay in tuberculosis patients in a rural area in Tanzania: a qualitative approach","title-short":"Factors underlying diagnostic delay in tuberculosis patients in a rural area in Tanzania","volume":"38","author":[{"family":"Verhagen","given":"L. M."},{"family":"Kapinga","given":"R."},{"family":"Rosmalen-Nooijens","given":"K. A. W. L.","non-dropping-particle":"van"}],"issued":{"date-parts":[["2010",12]]}}}],"schema":"https://github.com/citation-style-language/schema/raw/master/csl-citation.json"} </w:instrText>
            </w:r>
            <w:r w:rsidRPr="001D4E17">
              <w:rPr>
                <w:sz w:val="18"/>
                <w:szCs w:val="18"/>
              </w:rPr>
              <w:fldChar w:fldCharType="separate"/>
            </w:r>
            <w:r w:rsidRPr="001D4E17">
              <w:rPr>
                <w:rFonts w:ascii="Calibri" w:hAnsi="Calibri" w:cs="Calibri"/>
                <w:sz w:val="18"/>
                <w:szCs w:val="18"/>
              </w:rPr>
              <w:t>[112]</w:t>
            </w:r>
            <w:r w:rsidRPr="001D4E17">
              <w:rPr>
                <w:sz w:val="18"/>
                <w:szCs w:val="18"/>
              </w:rPr>
              <w:fldChar w:fldCharType="end"/>
            </w:r>
          </w:p>
          <w:p w14:paraId="3801BA24" w14:textId="77777777" w:rsidR="00790355" w:rsidRPr="001D4E17" w:rsidRDefault="00790355" w:rsidP="00DC75CB">
            <w:pPr>
              <w:rPr>
                <w:sz w:val="18"/>
                <w:szCs w:val="18"/>
              </w:rPr>
            </w:pPr>
          </w:p>
          <w:p w14:paraId="354ECDC5" w14:textId="77777777" w:rsidR="00790355" w:rsidRPr="001D4E17" w:rsidRDefault="00790355" w:rsidP="00DC75CB">
            <w:pPr>
              <w:rPr>
                <w:sz w:val="18"/>
                <w:szCs w:val="18"/>
              </w:rPr>
            </w:pPr>
            <w:r w:rsidRPr="001D4E17">
              <w:rPr>
                <w:sz w:val="18"/>
                <w:szCs w:val="18"/>
              </w:rPr>
              <w:t>Dependability is moderate:</w:t>
            </w:r>
            <w:r>
              <w:rPr>
                <w:sz w:val="18"/>
                <w:szCs w:val="18"/>
              </w:rPr>
              <w:t xml:space="preserve"> level maintained as a majority of the individual findings have high level of dependability </w:t>
            </w:r>
            <w:r w:rsidRPr="001D4E17">
              <w:rPr>
                <w:sz w:val="18"/>
                <w:szCs w:val="18"/>
              </w:rPr>
              <w:t>(9 high, 5 moderates)</w:t>
            </w:r>
          </w:p>
        </w:tc>
        <w:tc>
          <w:tcPr>
            <w:tcW w:w="1018" w:type="pct"/>
            <w:tcBorders>
              <w:top w:val="single" w:sz="4" w:space="0" w:color="auto"/>
              <w:left w:val="nil"/>
              <w:bottom w:val="single" w:sz="4" w:space="0" w:color="auto"/>
              <w:right w:val="nil"/>
            </w:tcBorders>
          </w:tcPr>
          <w:p w14:paraId="2B38DE7A" w14:textId="77777777" w:rsidR="00790355" w:rsidRPr="001D4E17" w:rsidRDefault="00790355" w:rsidP="00DC75CB">
            <w:pPr>
              <w:rPr>
                <w:sz w:val="18"/>
                <w:szCs w:val="18"/>
                <w:lang w:val="en-US"/>
              </w:rPr>
            </w:pPr>
            <w:r w:rsidRPr="001D4E17">
              <w:rPr>
                <w:sz w:val="18"/>
                <w:szCs w:val="18"/>
                <w:lang w:val="en-US"/>
              </w:rPr>
              <w:t>Credibility</w:t>
            </w:r>
          </w:p>
          <w:p w14:paraId="3FBBB4FA" w14:textId="77777777" w:rsidR="00790355" w:rsidRPr="001D4E17" w:rsidRDefault="00790355" w:rsidP="00DC75CB">
            <w:pPr>
              <w:rPr>
                <w:sz w:val="18"/>
                <w:szCs w:val="18"/>
                <w:lang w:val="en-US"/>
              </w:rPr>
            </w:pPr>
            <w:r w:rsidRPr="001D4E17">
              <w:rPr>
                <w:sz w:val="18"/>
                <w:szCs w:val="18"/>
                <w:lang w:val="en-US"/>
              </w:rPr>
              <w:t>17 unequivocal findings</w:t>
            </w:r>
          </w:p>
          <w:p w14:paraId="1F1ABFAD" w14:textId="77777777" w:rsidR="00790355" w:rsidRPr="001D4E17" w:rsidRDefault="00790355" w:rsidP="00DC75CB">
            <w:pPr>
              <w:rPr>
                <w:sz w:val="18"/>
                <w:szCs w:val="18"/>
              </w:rPr>
            </w:pPr>
          </w:p>
          <w:p w14:paraId="6038160E" w14:textId="77777777" w:rsidR="00790355" w:rsidRPr="001D4E17" w:rsidRDefault="00790355" w:rsidP="00DC75CB">
            <w:pPr>
              <w:rPr>
                <w:sz w:val="18"/>
                <w:szCs w:val="18"/>
              </w:rPr>
            </w:pPr>
          </w:p>
          <w:p w14:paraId="62B2F87E" w14:textId="77777777" w:rsidR="00790355" w:rsidRPr="001D4E17" w:rsidRDefault="00790355" w:rsidP="00DC75CB">
            <w:pPr>
              <w:rPr>
                <w:sz w:val="18"/>
                <w:szCs w:val="18"/>
              </w:rPr>
            </w:pPr>
          </w:p>
          <w:p w14:paraId="06F3D8B6" w14:textId="77777777" w:rsidR="00790355" w:rsidRPr="001D4E17" w:rsidRDefault="00790355" w:rsidP="00DC75CB">
            <w:pPr>
              <w:rPr>
                <w:sz w:val="18"/>
                <w:szCs w:val="18"/>
              </w:rPr>
            </w:pPr>
          </w:p>
          <w:p w14:paraId="53CD76E9" w14:textId="77777777" w:rsidR="00790355" w:rsidRPr="001D4E17" w:rsidRDefault="00790355" w:rsidP="00DC75CB">
            <w:pPr>
              <w:rPr>
                <w:sz w:val="18"/>
                <w:szCs w:val="18"/>
              </w:rPr>
            </w:pPr>
          </w:p>
          <w:p w14:paraId="0C57BCB6" w14:textId="77777777" w:rsidR="00790355" w:rsidRPr="001D4E17" w:rsidRDefault="00790355" w:rsidP="00DC75CB">
            <w:pPr>
              <w:rPr>
                <w:sz w:val="18"/>
                <w:szCs w:val="18"/>
              </w:rPr>
            </w:pPr>
          </w:p>
          <w:p w14:paraId="1CEF5375" w14:textId="77777777" w:rsidR="00790355" w:rsidRPr="001D4E17" w:rsidRDefault="00790355" w:rsidP="00DC75CB">
            <w:pPr>
              <w:rPr>
                <w:sz w:val="18"/>
                <w:szCs w:val="18"/>
              </w:rPr>
            </w:pPr>
          </w:p>
          <w:p w14:paraId="246171F8" w14:textId="77777777" w:rsidR="00790355" w:rsidRPr="001D4E17" w:rsidRDefault="00790355" w:rsidP="00DC75CB">
            <w:pPr>
              <w:rPr>
                <w:sz w:val="18"/>
                <w:szCs w:val="18"/>
              </w:rPr>
            </w:pPr>
          </w:p>
          <w:p w14:paraId="495DEEFD" w14:textId="77777777" w:rsidR="00790355" w:rsidRPr="001D4E17" w:rsidRDefault="00790355" w:rsidP="00DC75CB">
            <w:pPr>
              <w:rPr>
                <w:sz w:val="18"/>
                <w:szCs w:val="18"/>
              </w:rPr>
            </w:pPr>
          </w:p>
          <w:p w14:paraId="33A64D15" w14:textId="77777777" w:rsidR="00790355" w:rsidRPr="001D4E17" w:rsidRDefault="00790355" w:rsidP="00DC75CB">
            <w:pPr>
              <w:rPr>
                <w:sz w:val="18"/>
                <w:szCs w:val="18"/>
              </w:rPr>
            </w:pPr>
            <w:r w:rsidRPr="001D4E17">
              <w:rPr>
                <w:sz w:val="18"/>
                <w:szCs w:val="18"/>
              </w:rPr>
              <w:t>Credibility of findings is high</w:t>
            </w:r>
          </w:p>
        </w:tc>
        <w:tc>
          <w:tcPr>
            <w:tcW w:w="1800" w:type="pct"/>
            <w:tcBorders>
              <w:top w:val="single" w:sz="4" w:space="0" w:color="auto"/>
              <w:left w:val="nil"/>
              <w:bottom w:val="single" w:sz="4" w:space="0" w:color="auto"/>
              <w:right w:val="nil"/>
            </w:tcBorders>
          </w:tcPr>
          <w:p w14:paraId="0DE7EB0F" w14:textId="77777777" w:rsidR="00790355" w:rsidRPr="001D4E17" w:rsidRDefault="00790355" w:rsidP="00DC75CB">
            <w:pPr>
              <w:rPr>
                <w:sz w:val="18"/>
                <w:szCs w:val="18"/>
                <w:lang w:val="en-US"/>
              </w:rPr>
            </w:pPr>
            <w:r w:rsidRPr="001D4E17">
              <w:rPr>
                <w:sz w:val="18"/>
                <w:szCs w:val="18"/>
                <w:lang w:val="en-US"/>
              </w:rPr>
              <w:t>ConQual score</w:t>
            </w:r>
          </w:p>
          <w:p w14:paraId="15315C6B" w14:textId="77777777" w:rsidR="00790355" w:rsidRPr="001D4E17" w:rsidRDefault="00790355" w:rsidP="00DC75CB">
            <w:pPr>
              <w:rPr>
                <w:sz w:val="18"/>
                <w:szCs w:val="18"/>
                <w:lang w:val="en-US"/>
              </w:rPr>
            </w:pPr>
          </w:p>
          <w:p w14:paraId="21B330AB" w14:textId="77777777" w:rsidR="00790355" w:rsidRPr="001D4E17" w:rsidRDefault="00790355" w:rsidP="00DC75CB">
            <w:pPr>
              <w:rPr>
                <w:sz w:val="18"/>
                <w:szCs w:val="18"/>
              </w:rPr>
            </w:pPr>
          </w:p>
          <w:p w14:paraId="725EC1A5" w14:textId="77777777" w:rsidR="00790355" w:rsidRPr="001D4E17" w:rsidRDefault="00790355" w:rsidP="00DC75CB">
            <w:pPr>
              <w:rPr>
                <w:sz w:val="18"/>
                <w:szCs w:val="18"/>
              </w:rPr>
            </w:pPr>
          </w:p>
          <w:p w14:paraId="3837D99E" w14:textId="77777777" w:rsidR="00790355" w:rsidRPr="001D4E17" w:rsidRDefault="00790355" w:rsidP="00DC75CB">
            <w:pPr>
              <w:rPr>
                <w:sz w:val="18"/>
                <w:szCs w:val="18"/>
              </w:rPr>
            </w:pPr>
          </w:p>
          <w:p w14:paraId="51A453D8" w14:textId="77777777" w:rsidR="00790355" w:rsidRPr="001D4E17" w:rsidRDefault="00790355" w:rsidP="00DC75CB">
            <w:pPr>
              <w:rPr>
                <w:sz w:val="18"/>
                <w:szCs w:val="18"/>
              </w:rPr>
            </w:pPr>
          </w:p>
          <w:p w14:paraId="28317051" w14:textId="77777777" w:rsidR="00790355" w:rsidRPr="001D4E17" w:rsidRDefault="00790355" w:rsidP="00DC75CB">
            <w:pPr>
              <w:rPr>
                <w:sz w:val="18"/>
                <w:szCs w:val="18"/>
              </w:rPr>
            </w:pPr>
          </w:p>
          <w:p w14:paraId="0BAEAE05" w14:textId="77777777" w:rsidR="00790355" w:rsidRPr="001D4E17" w:rsidRDefault="00790355" w:rsidP="00DC75CB">
            <w:pPr>
              <w:rPr>
                <w:sz w:val="18"/>
                <w:szCs w:val="18"/>
              </w:rPr>
            </w:pPr>
          </w:p>
          <w:p w14:paraId="47569A15" w14:textId="77777777" w:rsidR="00790355" w:rsidRPr="001D4E17" w:rsidRDefault="00790355" w:rsidP="00DC75CB">
            <w:pPr>
              <w:rPr>
                <w:sz w:val="18"/>
                <w:szCs w:val="18"/>
              </w:rPr>
            </w:pPr>
          </w:p>
          <w:p w14:paraId="6061EE2B" w14:textId="77777777" w:rsidR="00790355" w:rsidRPr="001D4E17" w:rsidRDefault="00790355" w:rsidP="00DC75CB">
            <w:pPr>
              <w:rPr>
                <w:sz w:val="18"/>
                <w:szCs w:val="18"/>
              </w:rPr>
            </w:pPr>
          </w:p>
          <w:p w14:paraId="27FADFF5" w14:textId="77777777" w:rsidR="00790355" w:rsidRPr="001D4E17" w:rsidRDefault="00790355" w:rsidP="00DC75CB">
            <w:pPr>
              <w:rPr>
                <w:sz w:val="18"/>
                <w:szCs w:val="18"/>
              </w:rPr>
            </w:pPr>
          </w:p>
          <w:p w14:paraId="5E6E88E7" w14:textId="77777777" w:rsidR="00790355" w:rsidRPr="001D4E17" w:rsidRDefault="00790355" w:rsidP="00DC75CB">
            <w:pPr>
              <w:rPr>
                <w:sz w:val="18"/>
                <w:szCs w:val="18"/>
              </w:rPr>
            </w:pPr>
            <w:r w:rsidRPr="001D4E17">
              <w:rPr>
                <w:sz w:val="18"/>
                <w:szCs w:val="18"/>
              </w:rPr>
              <w:t>Confidence in the findings is</w:t>
            </w:r>
            <w:r>
              <w:rPr>
                <w:sz w:val="18"/>
                <w:szCs w:val="18"/>
              </w:rPr>
              <w:t xml:space="preserve"> high</w:t>
            </w:r>
            <w:r w:rsidRPr="001D4E17">
              <w:rPr>
                <w:sz w:val="18"/>
                <w:szCs w:val="18"/>
              </w:rPr>
              <w:t xml:space="preserve">: </w:t>
            </w:r>
            <w:r>
              <w:rPr>
                <w:sz w:val="18"/>
                <w:szCs w:val="18"/>
              </w:rPr>
              <w:t>high</w:t>
            </w:r>
            <w:r w:rsidRPr="001D4E17">
              <w:rPr>
                <w:sz w:val="18"/>
                <w:szCs w:val="18"/>
              </w:rPr>
              <w:t xml:space="preserve"> dependability and high credibility</w:t>
            </w:r>
          </w:p>
        </w:tc>
      </w:tr>
      <w:tr w:rsidR="00790355" w:rsidRPr="001D4E17" w14:paraId="2B592137" w14:textId="77777777" w:rsidTr="00DC75CB">
        <w:tc>
          <w:tcPr>
            <w:tcW w:w="5000" w:type="pct"/>
            <w:gridSpan w:val="3"/>
            <w:tcBorders>
              <w:top w:val="single" w:sz="4" w:space="0" w:color="auto"/>
              <w:left w:val="nil"/>
              <w:bottom w:val="single" w:sz="4" w:space="0" w:color="auto"/>
              <w:right w:val="nil"/>
            </w:tcBorders>
            <w:hideMark/>
          </w:tcPr>
          <w:p w14:paraId="3FCCB56E" w14:textId="77777777" w:rsidR="00790355" w:rsidRPr="001D4E17" w:rsidRDefault="00790355" w:rsidP="00DC75CB">
            <w:pPr>
              <w:rPr>
                <w:sz w:val="18"/>
                <w:szCs w:val="18"/>
              </w:rPr>
            </w:pPr>
            <w:r w:rsidRPr="001D4E17">
              <w:rPr>
                <w:b/>
                <w:sz w:val="18"/>
                <w:szCs w:val="18"/>
                <w:lang w:val="en-US"/>
              </w:rPr>
              <w:t>Synthesized finding 6:</w:t>
            </w:r>
            <w:r w:rsidRPr="001D4E17">
              <w:rPr>
                <w:sz w:val="18"/>
                <w:szCs w:val="18"/>
                <w:lang w:val="en-US"/>
              </w:rPr>
              <w:t xml:space="preserve"> Presumptive TB cases delayed care-seeking due to low</w:t>
            </w:r>
            <w:r w:rsidRPr="001D4E17">
              <w:rPr>
                <w:sz w:val="18"/>
                <w:szCs w:val="18"/>
              </w:rPr>
              <w:t xml:space="preserve"> perceived severity of symptoms, low perceived susceptibility to TB, believed that TB is hereditary or retribution for sinful behavior, blame others for delay and then overpowered by hopelessness</w:t>
            </w:r>
          </w:p>
        </w:tc>
      </w:tr>
      <w:tr w:rsidR="00790355" w:rsidRPr="001D4E17" w14:paraId="4555B265" w14:textId="77777777" w:rsidTr="00DC75CB">
        <w:tc>
          <w:tcPr>
            <w:tcW w:w="2182" w:type="pct"/>
            <w:tcBorders>
              <w:top w:val="single" w:sz="4" w:space="0" w:color="auto"/>
              <w:left w:val="nil"/>
              <w:bottom w:val="single" w:sz="4" w:space="0" w:color="auto"/>
              <w:right w:val="nil"/>
            </w:tcBorders>
          </w:tcPr>
          <w:p w14:paraId="155C162C" w14:textId="77777777" w:rsidR="00790355" w:rsidRPr="001D4E17" w:rsidRDefault="00790355" w:rsidP="00DC75CB">
            <w:pPr>
              <w:rPr>
                <w:sz w:val="18"/>
                <w:szCs w:val="18"/>
                <w:lang w:val="en-US"/>
              </w:rPr>
            </w:pPr>
            <w:r w:rsidRPr="001D4E17">
              <w:rPr>
                <w:sz w:val="18"/>
                <w:szCs w:val="18"/>
                <w:lang w:val="en-US"/>
              </w:rPr>
              <w:t>Dependability</w:t>
            </w:r>
          </w:p>
          <w:p w14:paraId="08CB4BA3" w14:textId="77777777" w:rsidR="00790355" w:rsidRPr="001D4E17" w:rsidRDefault="00790355" w:rsidP="00DC75CB">
            <w:pPr>
              <w:rPr>
                <w:sz w:val="18"/>
                <w:szCs w:val="18"/>
              </w:rPr>
            </w:pPr>
            <w:r w:rsidRPr="001D4E17">
              <w:rPr>
                <w:sz w:val="18"/>
                <w:szCs w:val="18"/>
              </w:rPr>
              <w:t>Moderate</w:t>
            </w:r>
          </w:p>
          <w:p w14:paraId="7A2161C9" w14:textId="77777777" w:rsidR="00790355" w:rsidRPr="001D4E17" w:rsidRDefault="00790355" w:rsidP="00DC75CB">
            <w:pPr>
              <w:rPr>
                <w:sz w:val="18"/>
                <w:szCs w:val="18"/>
              </w:rPr>
            </w:pPr>
            <w:r w:rsidRPr="001D4E17">
              <w:rPr>
                <w:sz w:val="18"/>
                <w:szCs w:val="18"/>
              </w:rPr>
              <w:t>Lorent 2015</w:t>
            </w:r>
            <w:r w:rsidRPr="001D4E17">
              <w:rPr>
                <w:sz w:val="18"/>
                <w:szCs w:val="18"/>
              </w:rPr>
              <w:fldChar w:fldCharType="begin"/>
            </w:r>
            <w:r w:rsidRPr="001D4E17">
              <w:rPr>
                <w:sz w:val="18"/>
                <w:szCs w:val="18"/>
              </w:rPr>
              <w:instrText xml:space="preserve"> ADDIN ZOTERO_ITEM CSL_CITATION {"citationID":"wnEzqgAu","properties":{"formattedCitation":"[44]","plainCitation":"[44]","noteIndex":0},"citationItems":[{"id":2049,"uris":["http://zotero.org/users/4627420/items/GM9S75S9"],"uri":["http://zotero.org/users/4627420/items/GM9S75S9"],"itemData":{"id":2049,"type":"article-journal","abstract":"BACKGROUND: While community-based active case finding (ACF) for tuberculosis (TB) holds promise for increasing early case detection among hard-to-reach populations, limited data exist on the acceptability of active screening. We aimed to identify barriers and explore facilitators on the pathway from diagnosis to care among TB patients and health providers.\nMETHODS: Mixed-methods study. We administered a survey questionnaire to, and performed in-depth interviews with, TB patients identified through ACF from poor urban settlements in Phnom Penh, Cambodia. Additionally, we conducted focus group discussions and in-depth interviews with community and public health providers involved in ACF, respectively.\nRESULTS: Acceptance of home TB screening was strong among key stakeholders due to perceived reductions in access barriers and in direct and indirect patient costs. Privacy and stigma were not an issue. To build trust and facilitate communication, the participation of community representatives alongside health workers was preferred. Most health providers saw ACF as complementary to existing TB services; however, additional workload as a result of ACF was perceived as straining operating capacity at public sector sites. Proximity to a health facility and disease severity were the strongest determinants of prompt care-seeking. The main reasons reported for delays in treatment-seeking were non-acceptance of diagnosis, high indirect costs related to lost income/productivity and transportation expenses, and anticipated side-effects from TB drugs.\nCONCLUSIONS: TB patients and health providers considered home-based ACF complementary to facility-based TB screening. Strong engagement with community representatives was believed critical in gaining access to high risk communities. The main barriers to prompt treatment uptake in ACF were refusal of diagnosis, high indirect costs, and anticipated treatment side-effects. A patient-centred approach and community involvement were essential in mitigating barriers to care in marginalised communities.","container-title":"PloS One","DOI":"10.1371/journal.pone.0130179","ISSN":"1932-6203","issue":"7","journalAbbreviation":"PLoS ONE","language":"eng","note":"PMID: 26222545\nPMCID: PMC4519312","page":"e0130179","source":"PubMed","title":"Challenges from Tuberculosis Diagnosis to Care in Community-Based Active Case Finding among the Urban Poor in Cambodia: A Mixed-Methods Study","title-short":"Challenges from Tuberculosis Diagnosis to Care in Community-Based Active Case Finding among the Urban Poor in Cambodia","volume":"10","author":[{"family":"Lorent","given":"Natalie"},{"family":"Choun","given":"Kimcheng"},{"family":"Malhotra","given":"Shelly"},{"family":"Koeut","given":"Pichenda"},{"family":"Thai","given":"Sopheak"},{"family":"Khun","given":"Kim Eam"},{"family":"Colebunders","given":"Robert"},{"family":"Lynen","given":"Lut"}],"issued":{"date-parts":[["2015"]]}}}],"schema":"https://github.com/citation-style-language/schema/raw/master/csl-citation.json"} </w:instrText>
            </w:r>
            <w:r w:rsidRPr="001D4E17">
              <w:rPr>
                <w:sz w:val="18"/>
                <w:szCs w:val="18"/>
              </w:rPr>
              <w:fldChar w:fldCharType="separate"/>
            </w:r>
            <w:r w:rsidRPr="001D4E17">
              <w:rPr>
                <w:rFonts w:ascii="Calibri" w:hAnsi="Calibri" w:cs="Calibri"/>
                <w:sz w:val="18"/>
                <w:szCs w:val="18"/>
              </w:rPr>
              <w:t>[44]</w:t>
            </w:r>
            <w:r w:rsidRPr="001D4E17">
              <w:rPr>
                <w:sz w:val="18"/>
                <w:szCs w:val="18"/>
              </w:rPr>
              <w:fldChar w:fldCharType="end"/>
            </w:r>
          </w:p>
          <w:p w14:paraId="6DB15759" w14:textId="77777777" w:rsidR="00790355" w:rsidRPr="001D4E17" w:rsidRDefault="00790355" w:rsidP="00DC75CB">
            <w:pPr>
              <w:rPr>
                <w:sz w:val="18"/>
                <w:szCs w:val="18"/>
              </w:rPr>
            </w:pPr>
          </w:p>
          <w:p w14:paraId="4770F0EF" w14:textId="77777777" w:rsidR="00790355" w:rsidRPr="001D4E17" w:rsidRDefault="00790355" w:rsidP="00DC75CB">
            <w:pPr>
              <w:rPr>
                <w:sz w:val="18"/>
                <w:szCs w:val="18"/>
              </w:rPr>
            </w:pPr>
            <w:r w:rsidRPr="001D4E17">
              <w:rPr>
                <w:sz w:val="18"/>
                <w:szCs w:val="18"/>
              </w:rPr>
              <w:t>High</w:t>
            </w:r>
          </w:p>
          <w:p w14:paraId="52D7E78D" w14:textId="77777777" w:rsidR="00790355" w:rsidRPr="001D4E17" w:rsidRDefault="00790355" w:rsidP="00DC75CB">
            <w:pPr>
              <w:rPr>
                <w:sz w:val="18"/>
                <w:szCs w:val="18"/>
              </w:rPr>
            </w:pPr>
            <w:r w:rsidRPr="001D4E17">
              <w:rPr>
                <w:sz w:val="18"/>
                <w:szCs w:val="18"/>
              </w:rPr>
              <w:t>Mindu 2017</w:t>
            </w:r>
            <w:r w:rsidRPr="001D4E17">
              <w:rPr>
                <w:sz w:val="18"/>
                <w:szCs w:val="18"/>
              </w:rPr>
              <w:fldChar w:fldCharType="begin"/>
            </w:r>
            <w:r w:rsidRPr="001D4E17">
              <w:rPr>
                <w:sz w:val="18"/>
                <w:szCs w:val="18"/>
              </w:rPr>
              <w:instrText xml:space="preserve"> ADDIN ZOTERO_ITEM CSL_CITATION {"citationID":"LM02cM6C","properties":{"formattedCitation":"[111]","plainCitation":"[111]","noteIndex":0},"citationItems":[{"id":1780,"uris":["http://zotero.org/users/4627420/items/799LIPKM"],"uri":["http://zotero.org/users/4627420/items/799LIPKM"],"itemData":{"id":1780,"type":"article-journal","container-title":"PLOS ONE","DOI":"10.1371/journal.pone.0182213","ISSN":"1932-6203","issue":"9","language":"en","page":"e0182213","source":"Crossref","title":"Caretakers' perspectives of paediatric TB and implications for care-seeking behaviours in Southern Mozambique","volume":"12","author":[{"family":"Mindu","given":"Carolina"},{"family":"López-Varela","given":"Elisa"},{"family":"Alonso-Menendez","given":"Yara"},{"family":"Mausse","given":"Yolanda"},{"family":"Augusto","given":"Orvalho Joaquim"},{"family":"Gondo","given":"Kizito"},{"family":"Múñoz","given":"Jose"},{"family":"Sacarlal","given":"Jahit"},{"family":"García-Basteiro","given":"Alberto L."},{"family":"Alonso","given":"Pedro L."},{"family":"Munguambe","given":"Khátia"}],"editor":[{"family":"Graham","given":"Stephen Michael"}],"issued":{"date-parts":[["2017",9,14]]}}}],"schema":"https://github.com/citation-style-language/schema/raw/master/csl-citation.json"} </w:instrText>
            </w:r>
            <w:r w:rsidRPr="001D4E17">
              <w:rPr>
                <w:sz w:val="18"/>
                <w:szCs w:val="18"/>
              </w:rPr>
              <w:fldChar w:fldCharType="separate"/>
            </w:r>
            <w:r w:rsidRPr="001D4E17">
              <w:rPr>
                <w:rFonts w:ascii="Calibri" w:hAnsi="Calibri" w:cs="Calibri"/>
                <w:sz w:val="18"/>
                <w:szCs w:val="18"/>
              </w:rPr>
              <w:t>[111]</w:t>
            </w:r>
            <w:r w:rsidRPr="001D4E17">
              <w:rPr>
                <w:sz w:val="18"/>
                <w:szCs w:val="18"/>
              </w:rPr>
              <w:fldChar w:fldCharType="end"/>
            </w:r>
            <w:r w:rsidRPr="001D4E17">
              <w:rPr>
                <w:sz w:val="18"/>
                <w:szCs w:val="18"/>
              </w:rPr>
              <w:t>, Hu 2012</w:t>
            </w:r>
            <w:r w:rsidRPr="001D4E17">
              <w:rPr>
                <w:sz w:val="18"/>
                <w:szCs w:val="18"/>
              </w:rPr>
              <w:fldChar w:fldCharType="begin"/>
            </w:r>
            <w:r w:rsidRPr="001D4E17">
              <w:rPr>
                <w:sz w:val="18"/>
                <w:szCs w:val="18"/>
              </w:rPr>
              <w:instrText xml:space="preserve"> ADDIN ZOTERO_ITEM CSL_CITATION {"citationID":"tGDMZW69","properties":{"formattedCitation":"[124]","plainCitation":"[124]","noteIndex":0},"citationItems":[{"id":1863,"uris":["http://zotero.org/users/4627420/items/2RF49LK2"],"uri":["http://zotero.org/users/4627420/items/2RF49LK2"],"itemData":{"id":1863,"type":"article-journal","container-title":"Health Care for Women International","DOI":"10.1080/07399332.2011.630495","ISSN":"0739-9332, 1096-4665","issue":"1","language":"en","page":"29-44","source":"Crossref","title":"Filipino Women's Tuberculosis Care Seeking Experience in an Urban Poor Setting: A Socioecological Perspective","title-short":"Filipino Women's Tuberculosis Care Seeking Experience in an Urban Poor Setting","volume":"33","author":[{"family":"Hu","given":"Alice"},{"family":"Loo","given":"Evelyn"},{"family":"Winch","given":"Peter J."},{"family":"Surkan","given":"Pamela J."}],"issued":{"date-parts":[["2012",1]]}}}],"schema":"https://github.com/citation-style-language/schema/raw/master/csl-citation.json"} </w:instrText>
            </w:r>
            <w:r w:rsidRPr="001D4E17">
              <w:rPr>
                <w:sz w:val="18"/>
                <w:szCs w:val="18"/>
              </w:rPr>
              <w:fldChar w:fldCharType="separate"/>
            </w:r>
            <w:r w:rsidRPr="001D4E17">
              <w:rPr>
                <w:rFonts w:ascii="Calibri" w:hAnsi="Calibri" w:cs="Calibri"/>
                <w:sz w:val="18"/>
                <w:szCs w:val="18"/>
              </w:rPr>
              <w:t>[124]</w:t>
            </w:r>
            <w:r w:rsidRPr="001D4E17">
              <w:rPr>
                <w:sz w:val="18"/>
                <w:szCs w:val="18"/>
              </w:rPr>
              <w:fldChar w:fldCharType="end"/>
            </w:r>
            <w:r w:rsidRPr="001D4E17">
              <w:rPr>
                <w:sz w:val="18"/>
                <w:szCs w:val="18"/>
              </w:rPr>
              <w:t>, Kuznetsov 2013</w:t>
            </w:r>
            <w:r w:rsidRPr="001D4E17">
              <w:rPr>
                <w:sz w:val="18"/>
                <w:szCs w:val="18"/>
              </w:rPr>
              <w:fldChar w:fldCharType="begin"/>
            </w:r>
            <w:r w:rsidRPr="001D4E17">
              <w:rPr>
                <w:sz w:val="18"/>
                <w:szCs w:val="18"/>
              </w:rPr>
              <w:instrText xml:space="preserve"> ADDIN ZOTERO_ITEM CSL_CITATION {"citationID":"RisJirqs","properties":{"formattedCitation":"[135]","plainCitation":"[135]","noteIndex":0},"citationItems":[{"id":1894,"uris":["http://zotero.org/users/4627420/items/QU3AAFBW"],"uri":["http://zotero.org/users/4627420/items/QU3AAFBW"],"itemData":{"id":1894,"type":"article-journal","abstract":"Background: Data about delayed tuberculosis diagnosis in Northern Russia are scarce yet such knowledge could enhance the care of tuberculosis. The Arkhangelsk region is situated in the north of Russia, where the population is more than one million residents. The aim of the study was to understand factors influencing diagnostic delay among patients with tuberculosis in the Arkhangelsk region and to develop a theoretical model in order to explain diagnostic delay from the patients’ perspectives.\nMethods: Twenty-three patients who had experienced diagnostic delay of tuberculosis were interviewed in Arkhangelsk. Using a qualitative approach, we conducted focus-group discussions for data gathering using Grounded Theory with the Paradigm Model to analyse the phenomenon of diagnostic delay.\nResults: The study resulted in a theoretical model of the pathway of delay of tuberculosis diagnosis in the Arkhangelsk region in answer to the question: “Why and how do patients in the Arkhangelsk region delay tuberculosis diagnosis?” The model included categories of causal conditions, context and intervening conditions, action/interaction strategies, and consequences. The causal condition and main concern of the patients was that they were overpowered by hopelessness. Patients blamed policy, the administrative system, and doctors for their unfortunate life circumstances. This was accompanied by avoidance of health care, denial of their own health situations, and self-treatment. Only a deadly threat was a sufficient motivator for some patients to seek medical help. “Being overpowered by hopelessness” was identified as the core category that affected their self-esteem and influenced their entire lives, including family, work and social relations, and appeared even stronger in association with alcohol use. This category reflected the passive position of many patients in this situation, including their feelings of inability to change anything in their lives, to obtain employment, or to qualify for disability benefits.\nConclusion: The main contributing factor to unsuccessful health-seeking behaviour for patients with tuberculosis was identified as “being overpowered by hopelessness.” This should be taken into consideration when creating any preventive programs and diagnostic algorithms aimed at increasing knowledge about TB, improving the health system, decreasing alcohol consumption and reducing the poverty of the people in Arkhangelsk.","container-title":"BMC Public Health","DOI":"10.1186/1471-2458-13-712","ISSN":"1471-2458","issue":"1","language":"en","source":"Crossref","title":"Hopelessness as a basis for tuberculosis diagnostic delay in the Arkhangelsk region: a grounded theory study","title-short":"Hopelessness as a basis for tuberculosis diagnostic delay in the Arkhangelsk region","URL":"http://bmcpublichealth.biomedcentral.com/articles/10.1186/1471-2458-13-712","volume":"13","author":[{"family":"Kuznetsov","given":"Vladimir N"},{"family":"Grjibovski","given":"Andrej M"},{"family":"Mariandyshev","given":"Andrej O"},{"family":"Johansson","given":"Eva"},{"family":"Enarson","given":"Donald A"},{"family":"Bjune","given":"Gunnar A"}],"accessed":{"date-parts":[["2019",11,22]]},"issued":{"date-parts":[["2013",12]]}}}],"schema":"https://github.com/citation-style-language/schema/raw/master/csl-citation.json"} </w:instrText>
            </w:r>
            <w:r w:rsidRPr="001D4E17">
              <w:rPr>
                <w:sz w:val="18"/>
                <w:szCs w:val="18"/>
              </w:rPr>
              <w:fldChar w:fldCharType="separate"/>
            </w:r>
            <w:r w:rsidRPr="001D4E17">
              <w:rPr>
                <w:rFonts w:ascii="Calibri" w:hAnsi="Calibri" w:cs="Calibri"/>
                <w:sz w:val="18"/>
                <w:szCs w:val="18"/>
              </w:rPr>
              <w:t>[135]</w:t>
            </w:r>
            <w:r w:rsidRPr="001D4E17">
              <w:rPr>
                <w:sz w:val="18"/>
                <w:szCs w:val="18"/>
              </w:rPr>
              <w:fldChar w:fldCharType="end"/>
            </w:r>
            <w:r w:rsidRPr="001D4E17">
              <w:rPr>
                <w:sz w:val="18"/>
                <w:szCs w:val="18"/>
              </w:rPr>
              <w:t>, Dewi 2016</w:t>
            </w:r>
            <w:r w:rsidRPr="001D4E17">
              <w:rPr>
                <w:sz w:val="18"/>
                <w:szCs w:val="18"/>
              </w:rPr>
              <w:fldChar w:fldCharType="begin"/>
            </w:r>
            <w:r w:rsidRPr="001D4E17">
              <w:rPr>
                <w:sz w:val="18"/>
                <w:szCs w:val="18"/>
              </w:rPr>
              <w:instrText xml:space="preserve"> ADDIN ZOTERO_ITEM CSL_CITATION {"citationID":"l7Fdvpif","properties":{"formattedCitation":"[122]","plainCitation":"[122]","noteIndex":0},"citationItems":[{"id":1903,"uris":["http://zotero.org/users/4627420/items/93SCZAJ4"],"uri":["http://zotero.org/users/4627420/items/93SCZAJ4"],"itemData":{"id":1903,"type":"article-journal","abstract":"Background: The community’s awareness of Tuberculosis (TB) and delays in health care seeking remain important issues in Indonesia despite the extensive efforts of community-based TB programs delivered by a non-government organisation (NGO). This study explored the knowledge and behaviours in relation to TB and early diagnosis before and after an asset-based intervention designed to improve these issues.\nMethods: Six villages in Flores, Indonesia were purposively selected to participate in this study. Three villages served as intervention villages and the other three villages provided a comparison group. Data collection included interviews, group discussions, observations, field notes and audit of records.\nResults: In total, 50 participants across six villages were interviewed and three group discussions were conducted in the intervention villages supplemented by 1 – 5 h of observation during monthly visits. Overall, participants in all villages had limited knowledge regarding the cause and transmission of TB before the intervention. The delay in health seeking behaviour was mainly influenced by ignorance of TB symptoms. Health care providers also contributed to delayed diagnosis by ignoring the symptoms of TB suspects at the first visit and failing to examine TB suspects with sputum tests. Stigmatisation of TB patients by the community was reported, although this did not seem to be common. Early case detection was less than 50 % in four of the six villages before the asset-based intervention. Knowledge of TB improved after the intervention in the intervention villages alongside improved education activities. Early case detection also increased in the intervention villages following this intervention. The behaviour changes related to prevention of TB were also obvious in the intervention villages but not the comparison group.\nConclusion: This small project demonstrated that an asset-based intervention can result in positive changes in community’s knowledge and behaviour in relation to TB and early case detection. A continuing education process is like to be required to maintain this outcome and to reach a wider community. Promoting community involvement and local initiatives and engaging health care providers were important elements in the community-based TB program implemented.","container-title":"BMC Public Health","DOI":"10.1186/s12889-016-3448-4","ISSN":"1471-2458","issue":"1","language":"en","source":"Crossref","title":"Improving knowledge and behaviours related to the cause, transmission and prevention of Tuberculosis and early case detection: a descriptive study of community led Tuberculosis program in Flores, Indonesia","title-short":"Improving knowledge and behaviours related to the cause, transmission and prevention of Tuberculosis and early case detection","URL":"http://bmcpublichealth.biomedcentral.com/articles/10.1186/s12889-016-3448-4","volume":"16","author":[{"family":"Dewi","given":"Christa"},{"family":"Barclay","given":"Lesley"},{"family":"Passey","given":"Megan"},{"family":"Wilson","given":"Shawn"}],"accessed":{"date-parts":[["2019",11,22]]},"issued":{"date-parts":[["2016",12]]}}}],"schema":"https://github.com/citation-style-language/schema/raw/master/csl-citation.json"} </w:instrText>
            </w:r>
            <w:r w:rsidRPr="001D4E17">
              <w:rPr>
                <w:sz w:val="18"/>
                <w:szCs w:val="18"/>
              </w:rPr>
              <w:fldChar w:fldCharType="separate"/>
            </w:r>
            <w:r w:rsidRPr="001D4E17">
              <w:rPr>
                <w:rFonts w:ascii="Calibri" w:hAnsi="Calibri" w:cs="Calibri"/>
                <w:sz w:val="18"/>
                <w:szCs w:val="18"/>
              </w:rPr>
              <w:t>[122]</w:t>
            </w:r>
            <w:r w:rsidRPr="001D4E17">
              <w:rPr>
                <w:sz w:val="18"/>
                <w:szCs w:val="18"/>
              </w:rPr>
              <w:fldChar w:fldCharType="end"/>
            </w:r>
            <w:r w:rsidRPr="001D4E17">
              <w:rPr>
                <w:sz w:val="18"/>
                <w:szCs w:val="18"/>
              </w:rPr>
              <w:t>, Sagbakken 2008</w:t>
            </w:r>
            <w:r w:rsidRPr="001D4E17">
              <w:rPr>
                <w:sz w:val="18"/>
                <w:szCs w:val="18"/>
              </w:rPr>
              <w:fldChar w:fldCharType="begin"/>
            </w:r>
            <w:r w:rsidRPr="001D4E17">
              <w:rPr>
                <w:sz w:val="18"/>
                <w:szCs w:val="18"/>
              </w:rPr>
              <w:instrText xml:space="preserve"> ADDIN ZOTERO_ITEM CSL_CITATION {"citationID":"EEUWEKBr","properties":{"formattedCitation":"[108]","plainCitation":"[108]","noteIndex":0},"citationItems":[{"id":1940,"uris":["http://zotero.org/users/4627420/items/JVV4946B"],"uri":["http://zotero.org/users/4627420/items/JVV4946B"],"itemData":{"id":1940,"type":"article-journal","abstract":"Management of early tuberculosis (TB) symptoms and adherence to medical treatment are main challenges in controlling TB. The aim of this study is to explore how symptoms of TB are perceived and managed, from the onset of symptoms and during the course of treatment, in Addis Ababa, Ethiopia. We conducted a qualitative interview study, including 50 in-depth interviews and 2 focus groups, with TB patients, their relatives, and health personnel. We found that a patient’s perceptions and self-treatment of early symptoms could cause diagnostic delay. Stigma associated with TB and public health services made many patients approach private clinics, causing further delay. Both private and public clinics often labeled and managed symptoms according to lay explanatory models. Lack of adequate knowledge about TB’s etiology and cure caused patients to continue relating to symptoms by reference to their own understanding. This affected patients’ ability to manage TB and its treatment.","container-title":"Qualitative Health Research","DOI":"10.1177/1049732308322596","ISSN":"1049-7323, 1552-7557","issue":"10","language":"en","page":"1356-1366","source":"Crossref","title":"Perception and Management of Tuberculosis Symptoms in Addis Ababa, Ethiopia","volume":"18","author":[{"family":"Sagbakken","given":"Mette"},{"family":"Frich","given":"Jan C."},{"family":"Bjune","given":"Gunnar A."}],"issued":{"date-parts":[["2008",10]]}}}],"schema":"https://github.com/citation-style-language/schema/raw/master/csl-citation.json"} </w:instrText>
            </w:r>
            <w:r w:rsidRPr="001D4E17">
              <w:rPr>
                <w:sz w:val="18"/>
                <w:szCs w:val="18"/>
              </w:rPr>
              <w:fldChar w:fldCharType="separate"/>
            </w:r>
            <w:r w:rsidRPr="001D4E17">
              <w:rPr>
                <w:rFonts w:ascii="Calibri" w:hAnsi="Calibri" w:cs="Calibri"/>
                <w:sz w:val="18"/>
                <w:szCs w:val="18"/>
              </w:rPr>
              <w:t>[108]</w:t>
            </w:r>
            <w:r w:rsidRPr="001D4E17">
              <w:rPr>
                <w:sz w:val="18"/>
                <w:szCs w:val="18"/>
              </w:rPr>
              <w:fldChar w:fldCharType="end"/>
            </w:r>
            <w:r w:rsidRPr="001D4E17">
              <w:rPr>
                <w:sz w:val="18"/>
                <w:szCs w:val="18"/>
              </w:rPr>
              <w:t>, Sundaram 2017</w:t>
            </w:r>
            <w:r w:rsidRPr="001D4E17">
              <w:rPr>
                <w:sz w:val="18"/>
                <w:szCs w:val="18"/>
              </w:rPr>
              <w:fldChar w:fldCharType="begin"/>
            </w:r>
            <w:r w:rsidRPr="001D4E17">
              <w:rPr>
                <w:sz w:val="18"/>
                <w:szCs w:val="18"/>
              </w:rPr>
              <w:instrText xml:space="preserve"> ADDIN ZOTERO_ITEM CSL_CITATION {"citationID":"wBKme1c0","properties":{"formattedCitation":"[115]","plainCitation":"[115]","noteIndex":0},"citationItems":[{"id":16,"uris":["http://zotero.org/users/4627420/items/PWIYM2DR"],"uri":["http://zotero.org/users/4627420/items/PWIYM2DR"],"itemData":{"id":16,"type":"article-journal","container-title":"Health Policy and Planning","DOI":"10.1093/heapol/czx079","ISSN":"0268-1080, 1460-2237","issue":"suppl_2","language":"en","page":"ii32-ii42","source":"CrossRef","title":"A strong TB programme embedded in a developing primary healthcare system is a lose-lose situation: insights from patient and community perspectives in Cambodia","title-short":"A strong TB programme embedded in a developing primary healthcare system is a lose-lose situation","volume":"32","author":[{"family":"Sundaram","given":"Neisha"},{"family":"James","given":"Richard"},{"family":"Sreynimol","given":"Um"},{"family":"Linda","given":"Pen"},{"family":"Yoong","given":"Joanne"},{"family":"Saly","given":"Saint"},{"family":"Koeut","given":"Pichenda"},{"family":"Eang","given":"Mao Tan"},{"family":"Coker","given":"Richard"},{"family":"Khan","given":"Mishal S"}],"issued":{"date-parts":[["2017",10,1]]}}}],"schema":"https://github.com/citation-style-language/schema/raw/master/csl-citation.json"} </w:instrText>
            </w:r>
            <w:r w:rsidRPr="001D4E17">
              <w:rPr>
                <w:sz w:val="18"/>
                <w:szCs w:val="18"/>
              </w:rPr>
              <w:fldChar w:fldCharType="separate"/>
            </w:r>
            <w:r w:rsidRPr="001D4E17">
              <w:rPr>
                <w:rFonts w:ascii="Calibri" w:hAnsi="Calibri" w:cs="Calibri"/>
                <w:sz w:val="18"/>
                <w:szCs w:val="18"/>
              </w:rPr>
              <w:t>[115]</w:t>
            </w:r>
            <w:r w:rsidRPr="001D4E17">
              <w:rPr>
                <w:sz w:val="18"/>
                <w:szCs w:val="18"/>
              </w:rPr>
              <w:fldChar w:fldCharType="end"/>
            </w:r>
            <w:r w:rsidRPr="001D4E17">
              <w:rPr>
                <w:sz w:val="18"/>
                <w:szCs w:val="18"/>
              </w:rPr>
              <w:t>, Mistry 2016</w:t>
            </w:r>
            <w:r w:rsidRPr="001D4E17">
              <w:rPr>
                <w:sz w:val="18"/>
                <w:szCs w:val="18"/>
              </w:rPr>
              <w:fldChar w:fldCharType="begin"/>
            </w:r>
            <w:r w:rsidRPr="001D4E17">
              <w:rPr>
                <w:sz w:val="18"/>
                <w:szCs w:val="18"/>
              </w:rPr>
              <w:instrText xml:space="preserve"> ADDIN ZOTERO_ITEM CSL_CITATION {"citationID":"3RPcPJS5","properties":{"formattedCitation":"[117]","plainCitation":"[117]","noteIndex":0},"citationItems":[{"id":1834,"uris":["http://zotero.org/users/4627420/items/SLLT8H3P"],"uri":["http://zotero.org/users/4627420/items/SLLT8H3P"],"itemData":{"id":1834,"type":"article-journal","container-title":"PLOS ONE","DOI":"10.1371/journal.pone.0152287","ISSN":"1932-6203","issue":"3","language":"en","page":"e0152287","source":"Crossref","title":"Durations and Delays in Care Seeking, Diagnosis and Treatment Initiation in Uncomplicated Pulmonary Tuberculosis Patients in Mumbai, India","volume":"11","author":[{"family":"Mistry","given":"Nerges"},{"family":"Rangan","given":"Sheela"},{"family":"Dholakia","given":"Yatin"},{"family":"Lobo","given":"Eunice"},{"family":"Shah","given":"Shimoni"},{"family":"Patil","given":"Akshaya"}],"editor":[{"family":"Hozbor","given":"Daniela Flavia"}],"issued":{"date-parts":[["2016",3,28]]}}}],"schema":"https://github.com/citation-style-language/schema/raw/master/csl-citation.json"} </w:instrText>
            </w:r>
            <w:r w:rsidRPr="001D4E17">
              <w:rPr>
                <w:sz w:val="18"/>
                <w:szCs w:val="18"/>
              </w:rPr>
              <w:fldChar w:fldCharType="separate"/>
            </w:r>
            <w:r w:rsidRPr="001D4E17">
              <w:rPr>
                <w:rFonts w:ascii="Calibri" w:hAnsi="Calibri" w:cs="Calibri"/>
                <w:sz w:val="18"/>
                <w:szCs w:val="18"/>
              </w:rPr>
              <w:t>[117]</w:t>
            </w:r>
            <w:r w:rsidRPr="001D4E17">
              <w:rPr>
                <w:sz w:val="18"/>
                <w:szCs w:val="18"/>
              </w:rPr>
              <w:fldChar w:fldCharType="end"/>
            </w:r>
            <w:r w:rsidRPr="001D4E17">
              <w:rPr>
                <w:sz w:val="18"/>
                <w:szCs w:val="18"/>
              </w:rPr>
              <w:t>, Verhagen 2010</w:t>
            </w:r>
            <w:r w:rsidRPr="001D4E17">
              <w:rPr>
                <w:sz w:val="18"/>
                <w:szCs w:val="18"/>
              </w:rPr>
              <w:fldChar w:fldCharType="begin"/>
            </w:r>
            <w:r w:rsidRPr="001D4E17">
              <w:rPr>
                <w:sz w:val="18"/>
                <w:szCs w:val="18"/>
              </w:rPr>
              <w:instrText xml:space="preserve"> ADDIN ZOTERO_ITEM CSL_CITATION {"citationID":"UpKcUPHw","properties":{"formattedCitation":"[112]","plainCitation":"[112]","noteIndex":0},"citationItems":[{"id":1861,"uris":["http://zotero.org/users/4627420/items/EYSCH6BY"],"uri":["http://zotero.org/users/4627420/items/EYSCH6BY"],"itemData":{"id":1861,"type":"article-journal","abstract":"Background Diagnostic delay in patients with tuberculosis (TB) leads to ongoing TB transmission, higher mortality rates and increased patient and government health expenditure. Qualitative research focussed on patients’ self-perceptions of disease and their care-seeking behaviour helps to guide health education programmes by providing us with the understanding of the knowledge, attitudes and practices that underlie diagnostic delay.","container-title":"Infection","DOI":"10.1007/s15010-010-0051-y","ISSN":"0300-8126, 1439-0973","issue":"6","language":"en","page":"433-446","source":"Crossref","title":"Factors underlying diagnostic delay in tuberculosis patients in a rural area in Tanzania: a qualitative approach","title-short":"Factors underlying diagnostic delay in tuberculosis patients in a rural area in Tanzania","volume":"38","author":[{"family":"Verhagen","given":"L. M."},{"family":"Kapinga","given":"R."},{"family":"Rosmalen-Nooijens","given":"K. A. W. L.","non-dropping-particle":"van"}],"issued":{"date-parts":[["2010",12]]}}}],"schema":"https://github.com/citation-style-language/schema/raw/master/csl-citation.json"} </w:instrText>
            </w:r>
            <w:r w:rsidRPr="001D4E17">
              <w:rPr>
                <w:sz w:val="18"/>
                <w:szCs w:val="18"/>
              </w:rPr>
              <w:fldChar w:fldCharType="separate"/>
            </w:r>
            <w:r w:rsidRPr="001D4E17">
              <w:rPr>
                <w:rFonts w:ascii="Calibri" w:hAnsi="Calibri" w:cs="Calibri"/>
                <w:sz w:val="18"/>
                <w:szCs w:val="18"/>
              </w:rPr>
              <w:t>[112]</w:t>
            </w:r>
            <w:r w:rsidRPr="001D4E17">
              <w:rPr>
                <w:sz w:val="18"/>
                <w:szCs w:val="18"/>
              </w:rPr>
              <w:fldChar w:fldCharType="end"/>
            </w:r>
            <w:r w:rsidRPr="001D4E17">
              <w:rPr>
                <w:sz w:val="18"/>
                <w:szCs w:val="18"/>
              </w:rPr>
              <w:t>, Bam 2014</w:t>
            </w:r>
            <w:r w:rsidRPr="001D4E17">
              <w:rPr>
                <w:sz w:val="18"/>
                <w:szCs w:val="18"/>
              </w:rPr>
              <w:fldChar w:fldCharType="begin"/>
            </w:r>
            <w:r w:rsidRPr="001D4E17">
              <w:rPr>
                <w:sz w:val="18"/>
                <w:szCs w:val="18"/>
              </w:rPr>
              <w:instrText xml:space="preserve"> ADDIN ZOTERO_ITEM CSL_CITATION {"citationID":"Uax4TIs7","properties":{"formattedCitation":"[114]","plainCitation":"[114]","noteIndex":0},"citationItems":[{"id":1899,"uris":["http://zotero.org/users/4627420/items/ZW8ME87T"],"uri":["http://zotero.org/users/4627420/items/ZW8ME87T"],"itemData":{"id":1899,"type":"article-journal","abstract":"Background: Combating tuberculosis (TB) in urban slums is more complex than in rural areas due to reasons such as over-crowding, unhygienic living conditions and poverty. This study aimed to assess illness perception of TB and identify barriers and facilitators for health seeking practice among the residents of Badda slum, Dhaka, Bangladesh.\nMethods: The Badda slum was purposively selected. Convenience sampling was carried out to select participants aged 18 years and above. Twenty two in-depth interviews, two key informants’ interviews and participatory rapid appraisal (PRA) were conducted. Data were analyzed manually by using defined a priori codes and color coding of the quotes in data matrix table.\nResults: TB was commonly recognized as Jokkha (pulmonary TB), Sas rog (disease associated to breathing) followed by TB. More females than males had knowledge about TB related illness. Very few perceived of being at risk of TB despite the high risk behavior and environment. Prime barriers for health seeking practice of TB were cost along with other barriers like prevailing stigma on TB, lack of information on service sites and unavailability of accompanying person. Training and orientation to community organizations and people, awareness on TB and free treatment through advertisements/media, community level diagnostic and home based care were identified as the facilitators for the health seeking practice of TB.\nConclusions: Perceptions of TB and knowledge associated with the disease shape the health seeking practice, therefore promotion of media awareness campaign, targeting the people of urban slums for reducing misconceptions and promotion of home based service is needed to encourage health seeking practice in the future.","container-title":"BMC Research Notes","DOI":"10.1186/1756-0500-7-572","ISSN":"1756-0500","issue":"1","language":"en","source":"Crossref","title":"Illness perception of tuberculosis (TB) and health seeking practice among urban slum residents of Bangladesh: a qualitative study","title-short":"Illness perception of tuberculosis (TB) and health seeking practice among urban slum residents of Bangladesh","URL":"https://bmcresnotes.biomedcentral.com/articles/10.1186/1756-0500-7-572","volume":"7","author":[{"family":"Bam","given":"Kiran"},{"family":"Bhatt","given":"Lokesh Prasad"},{"family":"Thapa","given":"Rajshree"},{"family":"Dossajee","given":"Hussein Karimjee"},{"family":"Angdembe","given":"Mirak Raj"}],"accessed":{"date-parts":[["2019",11,22]]},"issued":{"date-parts":[["2014",12]]}}}],"schema":"https://github.com/citation-style-language/schema/raw/master/csl-citation.json"} </w:instrText>
            </w:r>
            <w:r w:rsidRPr="001D4E17">
              <w:rPr>
                <w:sz w:val="18"/>
                <w:szCs w:val="18"/>
              </w:rPr>
              <w:fldChar w:fldCharType="separate"/>
            </w:r>
            <w:r w:rsidRPr="001D4E17">
              <w:rPr>
                <w:rFonts w:ascii="Calibri" w:hAnsi="Calibri" w:cs="Calibri"/>
                <w:sz w:val="18"/>
                <w:szCs w:val="18"/>
              </w:rPr>
              <w:t>[114]</w:t>
            </w:r>
            <w:r w:rsidRPr="001D4E17">
              <w:rPr>
                <w:sz w:val="18"/>
                <w:szCs w:val="18"/>
              </w:rPr>
              <w:fldChar w:fldCharType="end"/>
            </w:r>
          </w:p>
          <w:p w14:paraId="3FDAE730" w14:textId="77777777" w:rsidR="00790355" w:rsidRPr="001D4E17" w:rsidRDefault="00790355" w:rsidP="00DC75CB">
            <w:pPr>
              <w:rPr>
                <w:sz w:val="18"/>
                <w:szCs w:val="18"/>
              </w:rPr>
            </w:pPr>
          </w:p>
          <w:p w14:paraId="4BE3E38B" w14:textId="77777777" w:rsidR="00790355" w:rsidRPr="001D4E17" w:rsidRDefault="00790355" w:rsidP="00DC75CB">
            <w:pPr>
              <w:rPr>
                <w:sz w:val="18"/>
                <w:szCs w:val="18"/>
              </w:rPr>
            </w:pPr>
            <w:r w:rsidRPr="001D4E17">
              <w:rPr>
                <w:sz w:val="18"/>
                <w:szCs w:val="18"/>
              </w:rPr>
              <w:t>Dependability is moderate:</w:t>
            </w:r>
            <w:r>
              <w:rPr>
                <w:sz w:val="18"/>
                <w:szCs w:val="18"/>
              </w:rPr>
              <w:t xml:space="preserve"> level maintained as a majority of the individual findings have high level of dependability </w:t>
            </w:r>
            <w:r w:rsidRPr="001D4E17">
              <w:rPr>
                <w:sz w:val="18"/>
                <w:szCs w:val="18"/>
              </w:rPr>
              <w:t>(9 high, 1 moderates)</w:t>
            </w:r>
          </w:p>
        </w:tc>
        <w:tc>
          <w:tcPr>
            <w:tcW w:w="1018" w:type="pct"/>
            <w:tcBorders>
              <w:top w:val="single" w:sz="4" w:space="0" w:color="auto"/>
              <w:left w:val="nil"/>
              <w:bottom w:val="single" w:sz="4" w:space="0" w:color="auto"/>
              <w:right w:val="nil"/>
            </w:tcBorders>
          </w:tcPr>
          <w:p w14:paraId="009D33CD" w14:textId="77777777" w:rsidR="00790355" w:rsidRPr="001D4E17" w:rsidRDefault="00790355" w:rsidP="00DC75CB">
            <w:pPr>
              <w:rPr>
                <w:sz w:val="18"/>
                <w:szCs w:val="18"/>
                <w:lang w:val="en-US"/>
              </w:rPr>
            </w:pPr>
            <w:r w:rsidRPr="001D4E17">
              <w:rPr>
                <w:sz w:val="18"/>
                <w:szCs w:val="18"/>
                <w:lang w:val="en-US"/>
              </w:rPr>
              <w:t>Credibility</w:t>
            </w:r>
          </w:p>
          <w:p w14:paraId="29D8ECF5" w14:textId="77777777" w:rsidR="00790355" w:rsidRPr="001D4E17" w:rsidRDefault="00790355" w:rsidP="00DC75CB">
            <w:pPr>
              <w:rPr>
                <w:sz w:val="18"/>
                <w:szCs w:val="18"/>
                <w:lang w:val="en-US"/>
              </w:rPr>
            </w:pPr>
            <w:r w:rsidRPr="001D4E17">
              <w:rPr>
                <w:sz w:val="18"/>
                <w:szCs w:val="18"/>
                <w:lang w:val="en-US"/>
              </w:rPr>
              <w:t>19 unequivocal findings</w:t>
            </w:r>
          </w:p>
          <w:p w14:paraId="0207304D" w14:textId="77777777" w:rsidR="00790355" w:rsidRPr="001D4E17" w:rsidRDefault="00790355" w:rsidP="00DC75CB">
            <w:pPr>
              <w:rPr>
                <w:sz w:val="18"/>
                <w:szCs w:val="18"/>
              </w:rPr>
            </w:pPr>
          </w:p>
          <w:p w14:paraId="68D4A8EA" w14:textId="77777777" w:rsidR="00790355" w:rsidRPr="001D4E17" w:rsidRDefault="00790355" w:rsidP="00DC75CB">
            <w:pPr>
              <w:rPr>
                <w:sz w:val="18"/>
                <w:szCs w:val="18"/>
              </w:rPr>
            </w:pPr>
          </w:p>
          <w:p w14:paraId="4160FE47" w14:textId="77777777" w:rsidR="00790355" w:rsidRPr="001D4E17" w:rsidRDefault="00790355" w:rsidP="00DC75CB">
            <w:pPr>
              <w:rPr>
                <w:sz w:val="18"/>
                <w:szCs w:val="18"/>
              </w:rPr>
            </w:pPr>
          </w:p>
          <w:p w14:paraId="4107B3BF" w14:textId="77777777" w:rsidR="00790355" w:rsidRPr="001D4E17" w:rsidRDefault="00790355" w:rsidP="00DC75CB">
            <w:pPr>
              <w:rPr>
                <w:sz w:val="18"/>
                <w:szCs w:val="18"/>
              </w:rPr>
            </w:pPr>
          </w:p>
          <w:p w14:paraId="5F878AF0" w14:textId="77777777" w:rsidR="00790355" w:rsidRPr="001D4E17" w:rsidRDefault="00790355" w:rsidP="00DC75CB">
            <w:pPr>
              <w:rPr>
                <w:sz w:val="18"/>
                <w:szCs w:val="18"/>
              </w:rPr>
            </w:pPr>
          </w:p>
          <w:p w14:paraId="6DEA103F" w14:textId="77777777" w:rsidR="00790355" w:rsidRPr="001D4E17" w:rsidRDefault="00790355" w:rsidP="00DC75CB">
            <w:pPr>
              <w:rPr>
                <w:sz w:val="18"/>
                <w:szCs w:val="18"/>
              </w:rPr>
            </w:pPr>
          </w:p>
          <w:p w14:paraId="477E32C7" w14:textId="77777777" w:rsidR="00790355" w:rsidRPr="001D4E17" w:rsidRDefault="00790355" w:rsidP="00DC75CB">
            <w:pPr>
              <w:rPr>
                <w:sz w:val="18"/>
                <w:szCs w:val="18"/>
              </w:rPr>
            </w:pPr>
          </w:p>
          <w:p w14:paraId="4F6ED9BA" w14:textId="77777777" w:rsidR="00790355" w:rsidRDefault="00790355" w:rsidP="00DC75CB">
            <w:pPr>
              <w:rPr>
                <w:sz w:val="18"/>
                <w:szCs w:val="18"/>
              </w:rPr>
            </w:pPr>
          </w:p>
          <w:p w14:paraId="6AA3A1D0" w14:textId="77777777" w:rsidR="00790355" w:rsidRPr="001D4E17" w:rsidRDefault="00790355" w:rsidP="00DC75CB">
            <w:pPr>
              <w:rPr>
                <w:sz w:val="18"/>
                <w:szCs w:val="18"/>
              </w:rPr>
            </w:pPr>
            <w:r w:rsidRPr="001D4E17">
              <w:rPr>
                <w:sz w:val="18"/>
                <w:szCs w:val="18"/>
              </w:rPr>
              <w:t>Credibility of findings is high</w:t>
            </w:r>
          </w:p>
        </w:tc>
        <w:tc>
          <w:tcPr>
            <w:tcW w:w="1800" w:type="pct"/>
            <w:tcBorders>
              <w:top w:val="single" w:sz="4" w:space="0" w:color="auto"/>
              <w:left w:val="nil"/>
              <w:bottom w:val="single" w:sz="4" w:space="0" w:color="auto"/>
              <w:right w:val="nil"/>
            </w:tcBorders>
          </w:tcPr>
          <w:p w14:paraId="2283A253" w14:textId="77777777" w:rsidR="00790355" w:rsidRPr="001D4E17" w:rsidRDefault="00790355" w:rsidP="00DC75CB">
            <w:pPr>
              <w:rPr>
                <w:sz w:val="18"/>
                <w:szCs w:val="18"/>
                <w:lang w:val="en-US"/>
              </w:rPr>
            </w:pPr>
            <w:r w:rsidRPr="001D4E17">
              <w:rPr>
                <w:sz w:val="18"/>
                <w:szCs w:val="18"/>
                <w:lang w:val="en-US"/>
              </w:rPr>
              <w:t>ConQual score</w:t>
            </w:r>
          </w:p>
          <w:p w14:paraId="2EF70400" w14:textId="77777777" w:rsidR="00790355" w:rsidRPr="001D4E17" w:rsidRDefault="00790355" w:rsidP="00DC75CB">
            <w:pPr>
              <w:rPr>
                <w:sz w:val="18"/>
                <w:szCs w:val="18"/>
                <w:lang w:val="en-US"/>
              </w:rPr>
            </w:pPr>
          </w:p>
          <w:p w14:paraId="5561302B" w14:textId="77777777" w:rsidR="00790355" w:rsidRPr="001D4E17" w:rsidRDefault="00790355" w:rsidP="00DC75CB">
            <w:pPr>
              <w:rPr>
                <w:sz w:val="18"/>
                <w:szCs w:val="18"/>
              </w:rPr>
            </w:pPr>
          </w:p>
          <w:p w14:paraId="0C81B5FE" w14:textId="77777777" w:rsidR="00790355" w:rsidRPr="001D4E17" w:rsidRDefault="00790355" w:rsidP="00DC75CB">
            <w:pPr>
              <w:rPr>
                <w:sz w:val="18"/>
                <w:szCs w:val="18"/>
              </w:rPr>
            </w:pPr>
          </w:p>
          <w:p w14:paraId="672F98FA" w14:textId="77777777" w:rsidR="00790355" w:rsidRPr="001D4E17" w:rsidRDefault="00790355" w:rsidP="00DC75CB">
            <w:pPr>
              <w:rPr>
                <w:sz w:val="18"/>
                <w:szCs w:val="18"/>
              </w:rPr>
            </w:pPr>
          </w:p>
          <w:p w14:paraId="280CA881" w14:textId="77777777" w:rsidR="00790355" w:rsidRPr="001D4E17" w:rsidRDefault="00790355" w:rsidP="00DC75CB">
            <w:pPr>
              <w:rPr>
                <w:sz w:val="18"/>
                <w:szCs w:val="18"/>
              </w:rPr>
            </w:pPr>
          </w:p>
          <w:p w14:paraId="08A9361B" w14:textId="77777777" w:rsidR="00790355" w:rsidRPr="001D4E17" w:rsidRDefault="00790355" w:rsidP="00DC75CB">
            <w:pPr>
              <w:rPr>
                <w:sz w:val="18"/>
                <w:szCs w:val="18"/>
              </w:rPr>
            </w:pPr>
          </w:p>
          <w:p w14:paraId="5E8D6A18" w14:textId="77777777" w:rsidR="00790355" w:rsidRPr="001D4E17" w:rsidRDefault="00790355" w:rsidP="00DC75CB">
            <w:pPr>
              <w:rPr>
                <w:sz w:val="18"/>
                <w:szCs w:val="18"/>
              </w:rPr>
            </w:pPr>
          </w:p>
          <w:p w14:paraId="722C1513" w14:textId="77777777" w:rsidR="00790355" w:rsidRPr="001D4E17" w:rsidRDefault="00790355" w:rsidP="00DC75CB">
            <w:pPr>
              <w:rPr>
                <w:sz w:val="18"/>
                <w:szCs w:val="18"/>
              </w:rPr>
            </w:pPr>
          </w:p>
          <w:p w14:paraId="20316B7F" w14:textId="77777777" w:rsidR="00790355" w:rsidRDefault="00790355" w:rsidP="00DC75CB">
            <w:pPr>
              <w:rPr>
                <w:sz w:val="18"/>
                <w:szCs w:val="18"/>
              </w:rPr>
            </w:pPr>
          </w:p>
          <w:p w14:paraId="22F5A8B3" w14:textId="77777777" w:rsidR="00790355" w:rsidRPr="001D4E17" w:rsidRDefault="00790355" w:rsidP="00DC75CB">
            <w:pPr>
              <w:rPr>
                <w:sz w:val="18"/>
                <w:szCs w:val="18"/>
              </w:rPr>
            </w:pPr>
            <w:r w:rsidRPr="001D4E17">
              <w:rPr>
                <w:sz w:val="18"/>
                <w:szCs w:val="18"/>
              </w:rPr>
              <w:t xml:space="preserve">Confidence in the findings is </w:t>
            </w:r>
            <w:r>
              <w:rPr>
                <w:sz w:val="18"/>
                <w:szCs w:val="18"/>
              </w:rPr>
              <w:t>high</w:t>
            </w:r>
            <w:r w:rsidRPr="001D4E17">
              <w:rPr>
                <w:sz w:val="18"/>
                <w:szCs w:val="18"/>
              </w:rPr>
              <w:t xml:space="preserve">: </w:t>
            </w:r>
            <w:r>
              <w:rPr>
                <w:sz w:val="18"/>
                <w:szCs w:val="18"/>
              </w:rPr>
              <w:t>high</w:t>
            </w:r>
            <w:r w:rsidRPr="001D4E17">
              <w:rPr>
                <w:sz w:val="18"/>
                <w:szCs w:val="18"/>
              </w:rPr>
              <w:t xml:space="preserve"> dependability and high credibility</w:t>
            </w:r>
          </w:p>
        </w:tc>
      </w:tr>
    </w:tbl>
    <w:p w14:paraId="03A99E98" w14:textId="77777777" w:rsidR="00790355" w:rsidRPr="001D4E17" w:rsidRDefault="00790355" w:rsidP="00790355">
      <w:pPr>
        <w:rPr>
          <w:sz w:val="18"/>
          <w:szCs w:val="18"/>
        </w:rPr>
      </w:pPr>
    </w:p>
    <w:p w14:paraId="1D35CECA" w14:textId="77777777" w:rsidR="00790355" w:rsidRDefault="00790355" w:rsidP="00790355">
      <w:pPr>
        <w:rPr>
          <w:sz w:val="18"/>
          <w:szCs w:val="18"/>
          <w:lang w:val="en-US"/>
        </w:rPr>
        <w:sectPr w:rsidR="00790355" w:rsidSect="000734D4">
          <w:pgSz w:w="11906" w:h="16838"/>
          <w:pgMar w:top="720" w:right="720" w:bottom="720" w:left="720" w:header="708" w:footer="708" w:gutter="0"/>
          <w:cols w:space="708"/>
          <w:docGrid w:linePitch="360"/>
        </w:sectPr>
      </w:pPr>
    </w:p>
    <w:p w14:paraId="344ADD3F" w14:textId="77777777" w:rsidR="00790355" w:rsidRPr="00790355" w:rsidRDefault="00790355" w:rsidP="00790355">
      <w:pPr>
        <w:pStyle w:val="Heading1"/>
        <w:spacing w:before="0"/>
        <w:rPr>
          <w:b/>
          <w:bCs/>
          <w:sz w:val="18"/>
          <w:szCs w:val="18"/>
          <w:lang w:val="en-US"/>
        </w:rPr>
      </w:pPr>
      <w:bookmarkStart w:id="5" w:name="_Toc32404413"/>
      <w:r w:rsidRPr="00790355">
        <w:rPr>
          <w:rFonts w:asciiTheme="minorHAnsi" w:hAnsiTheme="minorHAnsi" w:cstheme="minorHAnsi"/>
          <w:b/>
          <w:bCs/>
          <w:color w:val="auto"/>
          <w:sz w:val="18"/>
          <w:szCs w:val="18"/>
          <w:lang w:val="en-US"/>
        </w:rPr>
        <w:lastRenderedPageBreak/>
        <w:t>Supplementary Table 4: Computation of ConQual score for health system delay</w:t>
      </w:r>
      <w:bookmarkEnd w:id="5"/>
      <w:r w:rsidRPr="00790355">
        <w:rPr>
          <w:rFonts w:asciiTheme="minorHAnsi" w:hAnsiTheme="minorHAnsi" w:cstheme="minorHAnsi"/>
          <w:b/>
          <w:bCs/>
          <w:color w:val="auto"/>
          <w:sz w:val="18"/>
          <w:szCs w:val="18"/>
          <w:lang w:val="en-US"/>
        </w:rPr>
        <w:t xml:space="preserve"> </w:t>
      </w:r>
    </w:p>
    <w:tbl>
      <w:tblPr>
        <w:tblStyle w:val="TableGrid"/>
        <w:tblW w:w="5000" w:type="pct"/>
        <w:tblInd w:w="0" w:type="dxa"/>
        <w:tblBorders>
          <w:left w:val="none" w:sz="0" w:space="0" w:color="auto"/>
          <w:right w:val="none" w:sz="0" w:space="0" w:color="auto"/>
          <w:insideV w:val="none" w:sz="0" w:space="0" w:color="auto"/>
        </w:tblBorders>
        <w:tblLook w:val="04A0" w:firstRow="1" w:lastRow="0" w:firstColumn="1" w:lastColumn="0" w:noHBand="0" w:noVBand="1"/>
      </w:tblPr>
      <w:tblGrid>
        <w:gridCol w:w="4567"/>
        <w:gridCol w:w="2133"/>
        <w:gridCol w:w="3766"/>
      </w:tblGrid>
      <w:tr w:rsidR="00790355" w14:paraId="763CCE9D" w14:textId="77777777" w:rsidTr="00DC75CB">
        <w:tc>
          <w:tcPr>
            <w:tcW w:w="5000" w:type="pct"/>
            <w:gridSpan w:val="3"/>
            <w:tcBorders>
              <w:top w:val="single" w:sz="4" w:space="0" w:color="auto"/>
              <w:left w:val="nil"/>
              <w:bottom w:val="single" w:sz="4" w:space="0" w:color="auto"/>
              <w:right w:val="nil"/>
            </w:tcBorders>
            <w:hideMark/>
          </w:tcPr>
          <w:p w14:paraId="371686C4" w14:textId="77777777" w:rsidR="00790355" w:rsidRDefault="00790355" w:rsidP="00DC75CB">
            <w:pPr>
              <w:rPr>
                <w:sz w:val="18"/>
                <w:szCs w:val="18"/>
                <w:lang w:val="en-US"/>
              </w:rPr>
            </w:pPr>
            <w:r>
              <w:rPr>
                <w:b/>
                <w:sz w:val="18"/>
                <w:szCs w:val="18"/>
                <w:lang w:val="en-US"/>
              </w:rPr>
              <w:t>Synthesized finding 1:</w:t>
            </w:r>
            <w:r>
              <w:rPr>
                <w:sz w:val="18"/>
                <w:szCs w:val="18"/>
                <w:lang w:val="en-US"/>
              </w:rPr>
              <w:t xml:space="preserve"> Poor practice at the health facilities and ignorance of TB led to a delay in TB diagnosis</w:t>
            </w:r>
          </w:p>
        </w:tc>
      </w:tr>
      <w:tr w:rsidR="00790355" w14:paraId="1B349B1D" w14:textId="77777777" w:rsidTr="00DC75CB">
        <w:tc>
          <w:tcPr>
            <w:tcW w:w="2182" w:type="pct"/>
            <w:tcBorders>
              <w:top w:val="single" w:sz="4" w:space="0" w:color="auto"/>
              <w:left w:val="nil"/>
              <w:bottom w:val="single" w:sz="4" w:space="0" w:color="auto"/>
              <w:right w:val="nil"/>
            </w:tcBorders>
          </w:tcPr>
          <w:p w14:paraId="15CF4CD5" w14:textId="77777777" w:rsidR="00790355" w:rsidRDefault="00790355" w:rsidP="00DC75CB">
            <w:pPr>
              <w:rPr>
                <w:sz w:val="18"/>
                <w:szCs w:val="18"/>
                <w:lang w:val="en-US"/>
              </w:rPr>
            </w:pPr>
            <w:r>
              <w:rPr>
                <w:sz w:val="18"/>
                <w:szCs w:val="18"/>
                <w:lang w:val="en-US"/>
              </w:rPr>
              <w:t>Dependability</w:t>
            </w:r>
          </w:p>
          <w:p w14:paraId="4CC33B27" w14:textId="77777777" w:rsidR="00790355" w:rsidRDefault="00790355" w:rsidP="00DC75CB">
            <w:pPr>
              <w:rPr>
                <w:sz w:val="18"/>
                <w:szCs w:val="18"/>
              </w:rPr>
            </w:pPr>
            <w:r>
              <w:rPr>
                <w:sz w:val="18"/>
                <w:szCs w:val="18"/>
              </w:rPr>
              <w:t>Moderate</w:t>
            </w:r>
          </w:p>
          <w:p w14:paraId="78C134B6" w14:textId="77777777" w:rsidR="00790355" w:rsidRDefault="00790355" w:rsidP="00DC75CB">
            <w:pPr>
              <w:rPr>
                <w:sz w:val="18"/>
                <w:szCs w:val="18"/>
              </w:rPr>
            </w:pPr>
            <w:r>
              <w:rPr>
                <w:sz w:val="18"/>
                <w:szCs w:val="18"/>
              </w:rPr>
              <w:t>Long 2008</w:t>
            </w:r>
            <w:r>
              <w:rPr>
                <w:sz w:val="18"/>
                <w:szCs w:val="18"/>
              </w:rPr>
              <w:fldChar w:fldCharType="begin"/>
            </w:r>
            <w:r>
              <w:rPr>
                <w:sz w:val="18"/>
                <w:szCs w:val="18"/>
              </w:rPr>
              <w:instrText xml:space="preserve"> ADDIN ZOTERO_ITEM CSL_CITATION {"citationID":"JYxRLKAn","properties":{"formattedCitation":"[133]","plainCitation":"[133]","noteIndex":0},"citationItems":[{"id":1769,"uris":["http://zotero.org/users/4627420/items/8D7E6AE8"],"uri":["http://zotero.org/users/4627420/items/8D7E6AE8"],"itemData":{"id":1769,"type":"article-journal","abstract":"Background: China is facing a significant tuberculosis epidemic among rural-to-urban migrants, which poses a threat to TB control. This study aimed to understand the health seeking behaviour of and health systems responses to migrants and permanent urban residents suffering from chronic cough, in order to identify the factors influencing delays for both groups in receiving a TB diagnosis in urban China.\nMethods: Combining a prospective cohort study of adult suspect TB patients and a qualitative study, the Piot model was used to analyze the health seeking behaviour of TB suspects among migrants and permanent urban residents, the factors influencing their decision and the responses by general health providers. Methods included a patient survey, focus group discussions with migrants in the general population, qualitative interviews with migrant and permanent resident TB suspects and TB patients as well as key stakeholders related to TB control and the management of migrants.\nResults: Sixty eight percent of migrants delayed for more than two weeks before seeking care for symptoms suggestive of TB, compared to 54% of residents (p &lt; 0.01). When they first decided to seek professional care, migrants were 1.5 times more likely than residents to use less expensive, communitylevel health services. Only 5% were ultimately referred to a TB dispensary. Major reasons for both patient and provider delay included lack of knowledge and mistrust of the TB control programme, lack of knowledge about TB (patients), and profit-seeking behaviour (providers). In the follow up survey, 61% of the migrants and 41% of the residents who still had symptoms gave up continuing to seek professional care, with a statistically significant difference between the two groups (p &lt; 0.05).\nConclusion: Rural-to-urban migrants are more likely than permanent residents to delay in seeking care for symptoms suggestive of TB in urban Chongqing. 'Patient-' and 'provider-' related factors interact to pose barriers to TB diagnosis for migrants, including: low awareness, and poor knowledge among both the general public and TB suspects about TB as a disease and about the TB control programme; low financial capacity to pay for care and diagnostic tests; and inadequate use of diagnostic tests and referral to TB dispensaries by general health providers.","container-title":"BMC Health Services Research","DOI":"10.1186/1472-6963-8-202","ISSN":"1472-6963","issue":"1","language":"en","source":"Crossref","title":"Barriers to accessing TB diagnosis for rural-to-urban migrants with chronic cough in Chongqing, China: A mixed methods study","title-short":"Barriers to accessing TB diagnosis for rural-to-urban migrants with chronic cough in Chongqing, China","URL":"http://bmchealthservres.biomedcentral.com/articles/10.1186/1472-6963-8-202","volume":"8","author":[{"family":"Long","given":"Qian"},{"family":"Li","given":"Ying"},{"family":"Wang","given":"Yang"},{"family":"Yue","given":"Yong"},{"family":"Tang","given":"Cheng"},{"family":"Tang","given":"Shenglan"},{"family":"Squire","given":"S Bertel"},{"family":"Tolhurst","given":"Rachel"}],"accessed":{"date-parts":[["2019",11,22]]},"issued":{"date-parts":[["2008",12]]}}}],"schema":"https://github.com/citation-style-language/schema/raw/master/csl-citation.json"} </w:instrText>
            </w:r>
            <w:r>
              <w:rPr>
                <w:sz w:val="18"/>
                <w:szCs w:val="18"/>
              </w:rPr>
              <w:fldChar w:fldCharType="separate"/>
            </w:r>
            <w:r>
              <w:rPr>
                <w:rFonts w:ascii="Calibri" w:hAnsi="Calibri" w:cs="Calibri"/>
                <w:sz w:val="18"/>
              </w:rPr>
              <w:t>[133]</w:t>
            </w:r>
            <w:r>
              <w:rPr>
                <w:sz w:val="18"/>
                <w:szCs w:val="18"/>
              </w:rPr>
              <w:fldChar w:fldCharType="end"/>
            </w:r>
            <w:r>
              <w:rPr>
                <w:sz w:val="18"/>
                <w:szCs w:val="18"/>
              </w:rPr>
              <w:t>, Duarte de Sá 2013</w:t>
            </w:r>
            <w:r>
              <w:rPr>
                <w:sz w:val="18"/>
                <w:szCs w:val="18"/>
              </w:rPr>
              <w:fldChar w:fldCharType="begin"/>
            </w:r>
            <w:r>
              <w:rPr>
                <w:sz w:val="18"/>
                <w:szCs w:val="18"/>
              </w:rPr>
              <w:instrText xml:space="preserve"> ADDIN ZOTERO_ITEM CSL_CITATION {"citationID":"zOam1CM6","properties":{"formattedCitation":"[127]","plainCitation":"[127]","noteIndex":0},"citationItems":[{"id":1833,"uris":["http://zotero.org/users/4627420/items/D5PU2K5D"],"uri":["http://zotero.org/users/4627420/items/D5PU2K5D"],"itemData":{"id":1833,"type":"article-journal","abstract":"The aim of this study was to analyze the discourse of health managers on aspects related to delay in tuberculosis diagnosis. This was a qualitative research study, conducted with 16 Family Health Unit managers. The empirical data were obtained through semi-structured interviews. The analysis was based on the theoretical framework of the French school of discourse analysis. According to the managers’ statements, the delay in tuberculosis diagnosis is related to patient and health service aspects. As for patient aspects, managers report fear, prejudice and lack of information as factors that may promote a delayed diagnosis. Regarding health service aspects, structural problems and lack of professional skills were reported. The discourse of managers should be considered to qualify tuberculosis control actions and to prevent delays in diagnosis.","container-title":"Revista da Escola de Enfermagem da USP","DOI":"10.1590/S0080-623420130000500022","ISSN":"0080-6234","issue":"5","language":"en","page":"1165-1171","source":"Crossref","title":"The discourse of health managers on aspects related to the delay in tuberculosis diagnosis","volume":"47","author":[{"family":"Sa","given":"Lenilde Duarte","dropping-particle":"de"},{"family":"Barreto","given":"Anne Jaquelyne Roque"},{"family":"Nogueira","given":"Jordana de Almeida"},{"family":"Cunha","given":"Fatima Teresinha Scarparo"},{"family":"Palha","given":"Pedro Fredemir"},{"family":"Villa","given":"Tereza Cristina Scatena"}],"issued":{"date-parts":[["2013",10]]}}}],"schema":"https://github.com/citation-style-language/schema/raw/master/csl-citation.json"} </w:instrText>
            </w:r>
            <w:r>
              <w:rPr>
                <w:sz w:val="18"/>
                <w:szCs w:val="18"/>
              </w:rPr>
              <w:fldChar w:fldCharType="separate"/>
            </w:r>
            <w:r>
              <w:rPr>
                <w:rFonts w:ascii="Calibri" w:hAnsi="Calibri" w:cs="Calibri"/>
                <w:sz w:val="18"/>
              </w:rPr>
              <w:t>[127]</w:t>
            </w:r>
            <w:r>
              <w:rPr>
                <w:sz w:val="18"/>
                <w:szCs w:val="18"/>
              </w:rPr>
              <w:fldChar w:fldCharType="end"/>
            </w:r>
            <w:r>
              <w:rPr>
                <w:sz w:val="18"/>
                <w:szCs w:val="18"/>
              </w:rPr>
              <w:t>, Strand 2011</w:t>
            </w:r>
            <w:r>
              <w:rPr>
                <w:sz w:val="18"/>
                <w:szCs w:val="18"/>
              </w:rPr>
              <w:fldChar w:fldCharType="begin"/>
            </w:r>
            <w:r>
              <w:rPr>
                <w:sz w:val="18"/>
                <w:szCs w:val="18"/>
              </w:rPr>
              <w:instrText xml:space="preserve"> ADDIN ZOTERO_ITEM CSL_CITATION {"citationID":"O2w7eWM6","properties":{"formattedCitation":"[131]","plainCitation":"[131]","noteIndex":0},"citationItems":[{"id":1959,"uris":["http://zotero.org/users/4627420/items/5BC672HE"],"uri":["http://zotero.org/users/4627420/items/5BC672HE"],"itemData":{"id":1959,"type":"article-journal","abstract":"A quantitative/qualitative mixed methodology was used to investigate treatment delay and determine social determinants of TB among 70 pulmonary TB patients in China. Median total diagnostic delay (TDD) time was 4 weeks for men and 5 weeks for women; 25% of patients experienced a TDD of 20 or more weeks. Seventy-six percent of patients who had a delay of more than 2 weeks attributed the delay to their own personal lack of awareness. Fifty-seven percent of the population reported experiencing more than one of the four common TB symptoms, and 30% reported experiencing three or more symptoms. Patients’ qualitative descriptions of the process from onset of symptoms to diagnosis of TB described a circuitous and imprecise one. Delay in seeking treatment among TB patients in China is prolonged because of both personal and systemic reasons. It is essential that diagnostic delay be understood and reduced to decrease the burden of disease globally.","container-title":"International Quarterly of Community Health Education","DOI":"10.2190/IQ.31.3.f","ISSN":"0272-684X, 1541-3519","issue":"3","language":"en","page":"279-290","source":"Crossref","title":"Social Determinants of Delayed Diagnosis of Tuberculosis in a North China Urban Setting","volume":"31","author":[{"family":"Strand","given":"Mark A."},{"family":"Duan","given":"Xiaoqin"},{"family":"Johnson","given":"Ryan"},{"family":"Li","given":"Yanqing"}],"issued":{"date-parts":[["2011",7]]}}}],"schema":"https://github.com/citation-style-language/schema/raw/master/csl-citation.json"} </w:instrText>
            </w:r>
            <w:r>
              <w:rPr>
                <w:sz w:val="18"/>
                <w:szCs w:val="18"/>
              </w:rPr>
              <w:fldChar w:fldCharType="separate"/>
            </w:r>
            <w:r>
              <w:rPr>
                <w:rFonts w:ascii="Calibri" w:hAnsi="Calibri" w:cs="Calibri"/>
                <w:sz w:val="18"/>
              </w:rPr>
              <w:t>[131]</w:t>
            </w:r>
            <w:r>
              <w:rPr>
                <w:sz w:val="18"/>
                <w:szCs w:val="18"/>
              </w:rPr>
              <w:fldChar w:fldCharType="end"/>
            </w:r>
          </w:p>
          <w:p w14:paraId="27101963" w14:textId="77777777" w:rsidR="00790355" w:rsidRDefault="00790355" w:rsidP="00DC75CB">
            <w:pPr>
              <w:rPr>
                <w:sz w:val="18"/>
                <w:szCs w:val="18"/>
              </w:rPr>
            </w:pPr>
          </w:p>
          <w:p w14:paraId="2FAABAC4" w14:textId="77777777" w:rsidR="00790355" w:rsidRDefault="00790355" w:rsidP="00DC75CB">
            <w:pPr>
              <w:rPr>
                <w:sz w:val="18"/>
                <w:szCs w:val="18"/>
              </w:rPr>
            </w:pPr>
            <w:r>
              <w:rPr>
                <w:sz w:val="18"/>
                <w:szCs w:val="18"/>
              </w:rPr>
              <w:t>High</w:t>
            </w:r>
          </w:p>
          <w:p w14:paraId="43CBB5D6" w14:textId="77777777" w:rsidR="00790355" w:rsidRDefault="00790355" w:rsidP="00DC75CB">
            <w:pPr>
              <w:rPr>
                <w:sz w:val="18"/>
                <w:szCs w:val="18"/>
              </w:rPr>
            </w:pPr>
            <w:r>
              <w:rPr>
                <w:sz w:val="18"/>
                <w:szCs w:val="18"/>
              </w:rPr>
              <w:t>Verhagen 2010</w:t>
            </w:r>
            <w:r>
              <w:rPr>
                <w:sz w:val="18"/>
                <w:szCs w:val="18"/>
              </w:rPr>
              <w:fldChar w:fldCharType="begin"/>
            </w:r>
            <w:r>
              <w:rPr>
                <w:sz w:val="18"/>
                <w:szCs w:val="18"/>
              </w:rPr>
              <w:instrText xml:space="preserve"> ADDIN ZOTERO_ITEM CSL_CITATION {"citationID":"q3Jnq1RF","properties":{"formattedCitation":"[112]","plainCitation":"[112]","noteIndex":0},"citationItems":[{"id":1861,"uris":["http://zotero.org/users/4627420/items/EYSCH6BY"],"uri":["http://zotero.org/users/4627420/items/EYSCH6BY"],"itemData":{"id":1861,"type":"article-journal","abstract":"Background Diagnostic delay in patients with tuberculosis (TB) leads to ongoing TB transmission, higher mortality rates and increased patient and government health expenditure. Qualitative research focussed on patients’ self-perceptions of disease and their care-seeking behaviour helps to guide health education programmes by providing us with the understanding of the knowledge, attitudes and practices that underlie diagnostic delay.","container-title":"Infection","DOI":"10.1007/s15010-010-0051-y","ISSN":"0300-8126, 1439-0973","issue":"6","language":"en","page":"433-446","source":"Crossref","title":"Factors underlying diagnostic delay in tuberculosis patients in a rural area in Tanzania: a qualitative approach","title-short":"Factors underlying diagnostic delay in tuberculosis patients in a rural area in Tanzania","volume":"38","author":[{"family":"Verhagen","given":"L. M."},{"family":"Kapinga","given":"R."},{"family":"Rosmalen-Nooijens","given":"K. A. W. L.","non-dropping-particle":"van"}],"issued":{"date-parts":[["2010",12]]}}}],"schema":"https://github.com/citation-style-language/schema/raw/master/csl-citation.json"} </w:instrText>
            </w:r>
            <w:r>
              <w:rPr>
                <w:sz w:val="18"/>
                <w:szCs w:val="18"/>
              </w:rPr>
              <w:fldChar w:fldCharType="separate"/>
            </w:r>
            <w:r>
              <w:rPr>
                <w:rFonts w:ascii="Calibri" w:hAnsi="Calibri" w:cs="Calibri"/>
                <w:sz w:val="18"/>
              </w:rPr>
              <w:t>[112]</w:t>
            </w:r>
            <w:r>
              <w:rPr>
                <w:sz w:val="18"/>
                <w:szCs w:val="18"/>
              </w:rPr>
              <w:fldChar w:fldCharType="end"/>
            </w:r>
            <w:r>
              <w:rPr>
                <w:sz w:val="18"/>
                <w:szCs w:val="18"/>
              </w:rPr>
              <w:t>, Bam 2014</w:t>
            </w:r>
            <w:r>
              <w:rPr>
                <w:sz w:val="18"/>
                <w:szCs w:val="18"/>
              </w:rPr>
              <w:fldChar w:fldCharType="begin"/>
            </w:r>
            <w:r>
              <w:rPr>
                <w:sz w:val="18"/>
                <w:szCs w:val="18"/>
              </w:rPr>
              <w:instrText xml:space="preserve"> ADDIN ZOTERO_ITEM CSL_CITATION {"citationID":"IFA0clSp","properties":{"formattedCitation":"[114]","plainCitation":"[114]","noteIndex":0},"citationItems":[{"id":1899,"uris":["http://zotero.org/users/4627420/items/ZW8ME87T"],"uri":["http://zotero.org/users/4627420/items/ZW8ME87T"],"itemData":{"id":1899,"type":"article-journal","abstract":"Background: Combating tuberculosis (TB) in urban slums is more complex than in rural areas due to reasons such as over-crowding, unhygienic living conditions and poverty. This study aimed to assess illness perception of TB and identify barriers and facilitators for health seeking practice among the residents of Badda slum, Dhaka, Bangladesh.\nMethods: The Badda slum was purposively selected. Convenience sampling was carried out to select participants aged 18 years and above. Twenty two in-depth interviews, two key informants’ interviews and participatory rapid appraisal (PRA) were conducted. Data were analyzed manually by using defined a priori codes and color coding of the quotes in data matrix table.\nResults: TB was commonly recognized as Jokkha (pulmonary TB), Sas rog (disease associated to breathing) followed by TB. More females than males had knowledge about TB related illness. Very few perceived of being at risk of TB despite the high risk behavior and environment. Prime barriers for health seeking practice of TB were cost along with other barriers like prevailing stigma on TB, lack of information on service sites and unavailability of accompanying person. Training and orientation to community organizations and people, awareness on TB and free treatment through advertisements/media, community level diagnostic and home based care were identified as the facilitators for the health seeking practice of TB.\nConclusions: Perceptions of TB and knowledge associated with the disease shape the health seeking practice, therefore promotion of media awareness campaign, targeting the people of urban slums for reducing misconceptions and promotion of home based service is needed to encourage health seeking practice in the future.","container-title":"BMC Research Notes","DOI":"10.1186/1756-0500-7-572","ISSN":"1756-0500","issue":"1","language":"en","source":"Crossref","title":"Illness perception of tuberculosis (TB) and health seeking practice among urban slum residents of Bangladesh: a qualitative study","title-short":"Illness perception of tuberculosis (TB) and health seeking practice among urban slum residents of Bangladesh","URL":"https://bmcresnotes.biomedcentral.com/articles/10.1186/1756-0500-7-572","volume":"7","author":[{"family":"Bam","given":"Kiran"},{"family":"Bhatt","given":"Lokesh Prasad"},{"family":"Thapa","given":"Rajshree"},{"family":"Dossajee","given":"Hussein Karimjee"},{"family":"Angdembe","given":"Mirak Raj"}],"accessed":{"date-parts":[["2019",11,22]]},"issued":{"date-parts":[["2014",12]]}}}],"schema":"https://github.com/citation-style-language/schema/raw/master/csl-citation.json"} </w:instrText>
            </w:r>
            <w:r>
              <w:rPr>
                <w:sz w:val="18"/>
                <w:szCs w:val="18"/>
              </w:rPr>
              <w:fldChar w:fldCharType="separate"/>
            </w:r>
            <w:r>
              <w:rPr>
                <w:rFonts w:ascii="Calibri" w:hAnsi="Calibri" w:cs="Calibri"/>
                <w:sz w:val="18"/>
              </w:rPr>
              <w:t>[114]</w:t>
            </w:r>
            <w:r>
              <w:rPr>
                <w:sz w:val="18"/>
                <w:szCs w:val="18"/>
              </w:rPr>
              <w:fldChar w:fldCharType="end"/>
            </w:r>
            <w:r>
              <w:rPr>
                <w:sz w:val="18"/>
                <w:szCs w:val="18"/>
              </w:rPr>
              <w:t>, Dewi 2016</w:t>
            </w:r>
            <w:r>
              <w:rPr>
                <w:sz w:val="18"/>
                <w:szCs w:val="18"/>
              </w:rPr>
              <w:fldChar w:fldCharType="begin"/>
            </w:r>
            <w:r>
              <w:rPr>
                <w:sz w:val="18"/>
                <w:szCs w:val="18"/>
              </w:rPr>
              <w:instrText xml:space="preserve"> ADDIN ZOTERO_ITEM CSL_CITATION {"citationID":"i4R6Jmzh","properties":{"formattedCitation":"[122]","plainCitation":"[122]","noteIndex":0},"citationItems":[{"id":1903,"uris":["http://zotero.org/users/4627420/items/93SCZAJ4"],"uri":["http://zotero.org/users/4627420/items/93SCZAJ4"],"itemData":{"id":1903,"type":"article-journal","abstract":"Background: The community’s awareness of Tuberculosis (TB) and delays in health care seeking remain important issues in Indonesia despite the extensive efforts of community-based TB programs delivered by a non-government organisation (NGO). This study explored the knowledge and behaviours in relation to TB and early diagnosis before and after an asset-based intervention designed to improve these issues.\nMethods: Six villages in Flores, Indonesia were purposively selected to participate in this study. Three villages served as intervention villages and the other three villages provided a comparison group. Data collection included interviews, group discussions, observations, field notes and audit of records.\nResults: In total, 50 participants across six villages were interviewed and three group discussions were conducted in the intervention villages supplemented by 1 – 5 h of observation during monthly visits. Overall, participants in all villages had limited knowledge regarding the cause and transmission of TB before the intervention. The delay in health seeking behaviour was mainly influenced by ignorance of TB symptoms. Health care providers also contributed to delayed diagnosis by ignoring the symptoms of TB suspects at the first visit and failing to examine TB suspects with sputum tests. Stigmatisation of TB patients by the community was reported, although this did not seem to be common. Early case detection was less than 50 % in four of the six villages before the asset-based intervention. Knowledge of TB improved after the intervention in the intervention villages alongside improved education activities. Early case detection also increased in the intervention villages following this intervention. The behaviour changes related to prevention of TB were also obvious in the intervention villages but not the comparison group.\nConclusion: This small project demonstrated that an asset-based intervention can result in positive changes in community’s knowledge and behaviour in relation to TB and early case detection. A continuing education process is like to be required to maintain this outcome and to reach a wider community. Promoting community involvement and local initiatives and engaging health care providers were important elements in the community-based TB program implemented.","container-title":"BMC Public Health","DOI":"10.1186/s12889-016-3448-4","ISSN":"1471-2458","issue":"1","language":"en","source":"Crossref","title":"Improving knowledge and behaviours related to the cause, transmission and prevention of Tuberculosis and early case detection: a descriptive study of community led Tuberculosis program in Flores, Indonesia","title-short":"Improving knowledge and behaviours related to the cause, transmission and prevention of Tuberculosis and early case detection","URL":"http://bmcpublichealth.biomedcentral.com/articles/10.1186/s12889-016-3448-4","volume":"16","author":[{"family":"Dewi","given":"Christa"},{"family":"Barclay","given":"Lesley"},{"family":"Passey","given":"Megan"},{"family":"Wilson","given":"Shawn"}],"accessed":{"date-parts":[["2019",11,22]]},"issued":{"date-parts":[["2016",12]]}}}],"schema":"https://github.com/citation-style-language/schema/raw/master/csl-citation.json"} </w:instrText>
            </w:r>
            <w:r>
              <w:rPr>
                <w:sz w:val="18"/>
                <w:szCs w:val="18"/>
              </w:rPr>
              <w:fldChar w:fldCharType="separate"/>
            </w:r>
            <w:r>
              <w:rPr>
                <w:rFonts w:ascii="Calibri" w:hAnsi="Calibri" w:cs="Calibri"/>
                <w:sz w:val="18"/>
              </w:rPr>
              <w:t>[122]</w:t>
            </w:r>
            <w:r>
              <w:rPr>
                <w:sz w:val="18"/>
                <w:szCs w:val="18"/>
              </w:rPr>
              <w:fldChar w:fldCharType="end"/>
            </w:r>
            <w:r>
              <w:rPr>
                <w:sz w:val="18"/>
                <w:szCs w:val="18"/>
              </w:rPr>
              <w:t>, Rintiswati 2009</w:t>
            </w:r>
            <w:r>
              <w:rPr>
                <w:sz w:val="18"/>
                <w:szCs w:val="18"/>
              </w:rPr>
              <w:fldChar w:fldCharType="begin"/>
            </w:r>
            <w:r>
              <w:rPr>
                <w:sz w:val="18"/>
                <w:szCs w:val="18"/>
              </w:rPr>
              <w:instrText xml:space="preserve"> ADDIN ZOTERO_ITEM CSL_CITATION {"citationID":"e3nGabw5","properties":{"formattedCitation":"[121]","plainCitation":"[121]","noteIndex":0},"citationItems":[{"id":1907,"uris":["http://zotero.org/users/4627420/items/I9XPUKQD"],"uri":["http://zotero.org/users/4627420/items/I9XPUKQD"],"itemData":{"id":1907,"type":"article-journal","abstract":"Background: Many tuberculosis (TB) patients in Indonesia are diagnosed late. We seek to document patient journeys toward TB diagnosis and treatment and factors that influence health care seeking behavior.\nMethods: TB patients in Jogjakarta municipality (urban) and Kulon Progo district (rural) were recruited from health care facilities participating in the DOTS strategy and health care facilities not participating in the DOTS strategy, using purposive sampling methods. Data were collected through in-depth interviews with TB patients and members of their family and through Focus Group Discussions (FGD) with community members.\nResults: In total, 67 TB patients and 22 family members were interviewed and 6 FGDs were performed. According to their care seeking behavior patients were categorized into National TB program's (NTP) dream cases (18%), 'slow-but-sure patients' (34%), 'shopaholics' (45%), and the NTP's nightmare case (3%). Care seeking behavior patterns did not seem to be influenced by gender, place of residence and educational level. Factors that influenced care seeking behavior include income and advice from household members or friends. Family members based their recommendation on previous experience and affordability. FGD results suggest that the majority of people in the urban area preferred the hospital or chest clinic for diagnosis and treatment of TB whereas in the rural area private practitioners were preferred. Knowledge about TB treatment being free of charge was better in the urban area. Many community members from the rural area doubted whether TB treatment would be available free of charge.\nConclusion: Most TB patients took over a month to reach a DOTS facility after symptoms appeared and had consulted a number of providers. Their income and advice from household members and friends were factors that influenced their care seeking behavior most.","container-title":"BMC Public Health","DOI":"10.1186/1471-2458-9-158","ISSN":"1471-2458","issue":"1","language":"en","source":"Crossref","title":"Journeys to tuberculosis treatment: a qualitative study of patients, families and communities in Jogjakarta, Indonesia","title-short":"Journeys to tuberculosis treatment","URL":"http://bmcpublichealth.biomedcentral.com/articles/10.1186/1471-2458-9-158","volume":"9","author":[{"family":"Rintiswati","given":"N"},{"family":"Mahendradhata","given":"Y"},{"literal":"Suharna"},{"literal":"Susilawati"},{"literal":"Purwanta"},{"family":"Subronto","given":"Y"},{"family":"Varkevisser","given":"Cm"},{"family":"Werf","given":"Mj","non-dropping-particle":"van der"}],"accessed":{"date-parts":[["2019",11,22]]},"issued":{"date-parts":[["2009",12]]}}}],"schema":"https://github.com/citation-style-language/schema/raw/master/csl-citation.json"} </w:instrText>
            </w:r>
            <w:r>
              <w:rPr>
                <w:sz w:val="18"/>
                <w:szCs w:val="18"/>
              </w:rPr>
              <w:fldChar w:fldCharType="separate"/>
            </w:r>
            <w:r>
              <w:rPr>
                <w:rFonts w:ascii="Calibri" w:hAnsi="Calibri" w:cs="Calibri"/>
                <w:sz w:val="18"/>
              </w:rPr>
              <w:t>[121]</w:t>
            </w:r>
            <w:r>
              <w:rPr>
                <w:sz w:val="18"/>
                <w:szCs w:val="18"/>
              </w:rPr>
              <w:fldChar w:fldCharType="end"/>
            </w:r>
            <w:r>
              <w:rPr>
                <w:sz w:val="18"/>
                <w:szCs w:val="18"/>
              </w:rPr>
              <w:t>, Tadesse 2013</w:t>
            </w:r>
            <w:r>
              <w:rPr>
                <w:sz w:val="18"/>
                <w:szCs w:val="18"/>
              </w:rPr>
              <w:fldChar w:fldCharType="begin"/>
            </w:r>
            <w:r>
              <w:rPr>
                <w:sz w:val="18"/>
                <w:szCs w:val="18"/>
              </w:rPr>
              <w:instrText xml:space="preserve"> ADDIN ZOTERO_ITEM CSL_CITATION {"citationID":"iEe9mo9D","properties":{"formattedCitation":"[109]","plainCitation":"[109]","noteIndex":0},"citationItems":[{"id":1910,"uris":["http://zotero.org/users/4627420/items/BXVMQCWF"],"uri":["http://zotero.org/users/4627420/items/BXVMQCWF"],"itemData":{"id":1910,"type":"article-journal","abstract":"Background: Timely tuberculosis treatment initiation and compliance are the two key factors for a successful tuberculosis control program. However, studies to understand patents’ perspective on tuberculosis treatment initiation and compliance have been limited in Ethiopia. The aim of this study is to attempt to do that in rural Ethiopia.\nMethods: This qualitative, phenomenological study conducted 26 in-depth interviews with tuberculosis patients. A thematic content analysis of the interviews was performed using the Open Code software version 3.1.\nResults: We found that lack of geographic access to health facilities, financial burdens, use of traditional healing systems and delay in diagnosis by health care providers were the main reasons for not initiating tuberculosis treatment timely. Lack of geographic access to health facilities, financial burdens, quality of health services provided and social support were also identified as the main reasons for failing to fully comply with tuberculosis treatments.\nConclusions: This study highlighted complexities surrounding tuberculosis control efforts in Dabat District. Challenges of geographic access to health care facilities and financial burdens were factors that most influenced timely tuberculosis treatment initiation and compliance. Decentralization of tuberculosis diagnosis and treatment services to peripheral health facilities, including health posts is of vital importance to make progress toward achieving tuberculosis control targets in Ethiopia.","container-title":"BMC Public Health","DOI":"10.1186/1471-2458-13-424","ISSN":"1471-2458","issue":"1","language":"en","source":"Crossref","title":"Long distance travelling and financial burdens discourage tuberculosis DOTs treatment initiation and compliance in Ethiopia: a qualitative study","title-short":"Long distance travelling and financial burdens discourage tuberculosis DOTs treatment initiation and compliance in Ethiopia","URL":"http://bmcpublichealth.biomedcentral.com/articles/10.1186/1471-2458-13-424","volume":"13","author":[{"family":"Tadesse","given":"Takele"},{"family":"Demissie","given":"Meaza"},{"family":"Berhane","given":"Yemane"},{"family":"Kebede","given":"Yigzaw"},{"family":"Abebe","given":"Markos"}],"accessed":{"date-parts":[["2019",11,22]]},"issued":{"date-parts":[["2013",12]]}}}],"schema":"https://github.com/citation-style-language/schema/raw/master/csl-citation.json"} </w:instrText>
            </w:r>
            <w:r>
              <w:rPr>
                <w:sz w:val="18"/>
                <w:szCs w:val="18"/>
              </w:rPr>
              <w:fldChar w:fldCharType="separate"/>
            </w:r>
            <w:r>
              <w:rPr>
                <w:rFonts w:ascii="Calibri" w:hAnsi="Calibri" w:cs="Calibri"/>
                <w:sz w:val="18"/>
              </w:rPr>
              <w:t>[109]</w:t>
            </w:r>
            <w:r>
              <w:rPr>
                <w:sz w:val="18"/>
                <w:szCs w:val="18"/>
              </w:rPr>
              <w:fldChar w:fldCharType="end"/>
            </w:r>
            <w:r>
              <w:rPr>
                <w:sz w:val="18"/>
                <w:szCs w:val="18"/>
              </w:rPr>
              <w:t>, Yellappa 2017</w:t>
            </w:r>
            <w:r>
              <w:rPr>
                <w:sz w:val="18"/>
                <w:szCs w:val="18"/>
              </w:rPr>
              <w:fldChar w:fldCharType="begin"/>
            </w:r>
            <w:r>
              <w:rPr>
                <w:sz w:val="18"/>
                <w:szCs w:val="18"/>
              </w:rPr>
              <w:instrText xml:space="preserve"> ADDIN ZOTERO_ITEM CSL_CITATION {"citationID":"VQOPoRtJ","properties":{"formattedCitation":"[120]","plainCitation":"[120]","noteIndex":0},"citationItems":[{"id":1937,"uris":["http://zotero.org/users/4627420/items/AT7K7KV4"],"uri":["http://zotero.org/users/4627420/items/AT7K7KV4"],"itemData":{"id":1937,"type":"article-journal","abstract":"Background: India’s Revised National Tuberculosis (TB) Control Programme (RNTCP) offers free TB diagnosis and treatment. But more than 50% of TB patients seek care from private practitioners (PPs), where TB is managed sub-optimally. In India, there is dearth of studies capturing experiences of TB patients when they navigate through health facilities to seek care. Also, there is less information available on how PPs make decisions to refer TB cases to RNTCP. We conducted this study to understand the factors influencing TB patient’s therapeutic itineraries to RNTCP and PP’s cross referral practices linked to RNTCP.\nMethods: We conducted in-depth interviews on a purposive sample of 33 TB patients and 38 PPs. Patients were categorised into three groups: those who reached RNTCP directly, those who were referred by PPs to RNTCP and patients who took DOT from PPs. We assessed patient’s experiences in each category and documented their journey from initial symptoms until they reached RNTCP, where they were diagnosed and started on treatment. PPs were categorised into three groups based on their TB case referrals to RNTCP: actively-referring, minimally-referring and non-referring.\nResults: Patients had limited awareness about TB. Patients switched from one provider to the other, since their symptoms were not relieved. A first group of patients, self-medicated by purchasing get rid drugs from private chemists over the counter, before seeking care. A second group sought care from government facilities and had simple itineraries. A third group who sought care from PPs, switched concurrently and/or iteratively from public and private providers in search for relief of symptoms causing important diagnostic delays. Eventually all patients reached RNTCP, diagnosed and started on treatment. PP’s cross-referral practices were influenced by patient’s paying capacity, familiarity with RNTCP, kickbacks from private labs and chemists, and even to get rid of TB patients. These trade-offs by PPs complicated patient’s itineraries to RNTCP.\nConclusions: India aims to achieve universal health care for TB. Our study findings help RNTCP to develop initiatives to promote early detection of TB, by involving PPs and private chemists and establish effective referral systems from private sectors to RNTCP.","container-title":"BMC Public Health","DOI":"10.1186/s12889-017-4627-7","ISSN":"1471-2458","issue":"1","language":"en","source":"Crossref","title":"Patients pathways to tuberculosis diagnosis and treatment in a fragmented health system: a qualitative study from a south Indian district","title-short":"Patients pathways to tuberculosis diagnosis and treatment in a fragmented health system","URL":"http://bmcpublichealth.biomedcentral.com/articles/10.1186/s12889-017-4627-7","volume":"17","author":[{"family":"Yellappa","given":"Vijayashree"},{"family":"Lefèvre","given":"Pierre"},{"family":"Battaglioli","given":"Tullia"},{"family":"Devadasan","given":"Narayanan"},{"family":"Van der Stuyft","given":"Patrick"}],"accessed":{"date-parts":[["2019",11,22]]},"issued":{"date-parts":[["2017",12]]}}}],"schema":"https://github.com/citation-style-language/schema/raw/master/csl-citation.json"} </w:instrText>
            </w:r>
            <w:r>
              <w:rPr>
                <w:sz w:val="18"/>
                <w:szCs w:val="18"/>
              </w:rPr>
              <w:fldChar w:fldCharType="separate"/>
            </w:r>
            <w:r>
              <w:rPr>
                <w:rFonts w:ascii="Calibri" w:hAnsi="Calibri" w:cs="Calibri"/>
                <w:sz w:val="18"/>
              </w:rPr>
              <w:t>[120]</w:t>
            </w:r>
            <w:r>
              <w:rPr>
                <w:sz w:val="18"/>
                <w:szCs w:val="18"/>
              </w:rPr>
              <w:fldChar w:fldCharType="end"/>
            </w:r>
            <w:r>
              <w:rPr>
                <w:sz w:val="18"/>
                <w:szCs w:val="18"/>
              </w:rPr>
              <w:t>, Sagbakken 2008</w:t>
            </w:r>
            <w:r>
              <w:rPr>
                <w:sz w:val="18"/>
                <w:szCs w:val="18"/>
              </w:rPr>
              <w:fldChar w:fldCharType="begin"/>
            </w:r>
            <w:r>
              <w:rPr>
                <w:sz w:val="18"/>
                <w:szCs w:val="18"/>
              </w:rPr>
              <w:instrText xml:space="preserve"> ADDIN ZOTERO_ITEM CSL_CITATION {"citationID":"TT6MTwMy","properties":{"formattedCitation":"[108]","plainCitation":"[108]","noteIndex":0},"citationItems":[{"id":1940,"uris":["http://zotero.org/users/4627420/items/JVV4946B"],"uri":["http://zotero.org/users/4627420/items/JVV4946B"],"itemData":{"id":1940,"type":"article-journal","abstract":"Management of early tuberculosis (TB) symptoms and adherence to medical treatment are main challenges in controlling TB. The aim of this study is to explore how symptoms of TB are perceived and managed, from the onset of symptoms and during the course of treatment, in Addis Ababa, Ethiopia. We conducted a qualitative interview study, including 50 in-depth interviews and 2 focus groups, with TB patients, their relatives, and health personnel. We found that a patient’s perceptions and self-treatment of early symptoms could cause diagnostic delay. Stigma associated with TB and public health services made many patients approach private clinics, causing further delay. Both private and public clinics often labeled and managed symptoms according to lay explanatory models. Lack of adequate knowledge about TB’s etiology and cure caused patients to continue relating to symptoms by reference to their own understanding. This affected patients’ ability to manage TB and its treatment.","container-title":"Qualitative Health Research","DOI":"10.1177/1049732308322596","ISSN":"1049-7323, 1552-7557","issue":"10","language":"en","page":"1356-1366","source":"Crossref","title":"Perception and Management of Tuberculosis Symptoms in Addis Ababa, Ethiopia","volume":"18","author":[{"family":"Sagbakken","given":"Mette"},{"family":"Frich","given":"Jan C."},{"family":"Bjune","given":"Gunnar A."}],"issued":{"date-parts":[["2008",10]]}}}],"schema":"https://github.com/citation-style-language/schema/raw/master/csl-citation.json"} </w:instrText>
            </w:r>
            <w:r>
              <w:rPr>
                <w:sz w:val="18"/>
                <w:szCs w:val="18"/>
              </w:rPr>
              <w:fldChar w:fldCharType="separate"/>
            </w:r>
            <w:r>
              <w:rPr>
                <w:rFonts w:ascii="Calibri" w:hAnsi="Calibri" w:cs="Calibri"/>
                <w:sz w:val="18"/>
              </w:rPr>
              <w:t>[108]</w:t>
            </w:r>
            <w:r>
              <w:rPr>
                <w:sz w:val="18"/>
                <w:szCs w:val="18"/>
              </w:rPr>
              <w:fldChar w:fldCharType="end"/>
            </w:r>
            <w:r>
              <w:rPr>
                <w:sz w:val="18"/>
                <w:szCs w:val="18"/>
              </w:rPr>
              <w:t>, Oliveira 2013</w:t>
            </w:r>
            <w:r>
              <w:rPr>
                <w:sz w:val="18"/>
                <w:szCs w:val="18"/>
              </w:rPr>
              <w:fldChar w:fldCharType="begin"/>
            </w:r>
            <w:r>
              <w:rPr>
                <w:sz w:val="18"/>
                <w:szCs w:val="18"/>
              </w:rPr>
              <w:instrText xml:space="preserve"> ADDIN ZOTERO_ITEM CSL_CITATION {"citationID":"5Fn3XCD8","properties":{"formattedCitation":"[130]","plainCitation":"[130]","noteIndex":0},"citationItems":[{"id":1976,"uris":["http://zotero.org/users/4627420/items/8CTNBMVM"],"uri":["http://zotero.org/users/4627420/items/8CTNBMVM"],"itemData":{"id":1976,"type":"article-journal","abstract":"This study aims to analyze the barriers to the diagnosis of tuberculosis in the elderly based on the health services available in the city of João Pessoa, Paraiba. A qualita ve study was developed involving seven elderly pa ents with tuberculosis. Interviews were used to collect the informa on. The empirical material was organized using the Atlas.","container-title":"Revista da Escola de Enfermagem da USP","DOI":"10.1590/S0080-62342013000100018","ISSN":"0080-6234","issue":"1","language":"en","page":"145-151","source":"Crossref","title":"Diagnóstico da tuberculose em pessoas idosas: barreiras de acesso relacionadas aos serviços de saúde","title-short":"Diagnóstico da tuberculose em pessoas idosas","volume":"47","author":[{"family":"Oliveira","given":"Annelissa Andrade Virgínio","dropping-particle":"de"},{"family":"Sá","given":"Lenilde Duarte","dropping-particle":"de"},{"family":"Nogueira","given":"Jordana de Almeida"},{"family":"Andrade","given":"Séfora Luana Evangelista","dropping-particle":"de"},{"family":"Palha","given":"Pedro Fredemir"},{"family":"Villa","given":"Tereza Cristina Scatena"}],"issued":{"date-parts":[["2013",2]]}}}],"schema":"https://github.com/citation-style-language/schema/raw/master/csl-citation.json"} </w:instrText>
            </w:r>
            <w:r>
              <w:rPr>
                <w:sz w:val="18"/>
                <w:szCs w:val="18"/>
              </w:rPr>
              <w:fldChar w:fldCharType="separate"/>
            </w:r>
            <w:r>
              <w:rPr>
                <w:rFonts w:ascii="Calibri" w:hAnsi="Calibri" w:cs="Calibri"/>
                <w:sz w:val="18"/>
              </w:rPr>
              <w:t>[130]</w:t>
            </w:r>
            <w:r>
              <w:rPr>
                <w:sz w:val="18"/>
                <w:szCs w:val="18"/>
              </w:rPr>
              <w:fldChar w:fldCharType="end"/>
            </w:r>
            <w:r>
              <w:rPr>
                <w:sz w:val="18"/>
                <w:szCs w:val="18"/>
              </w:rPr>
              <w:t>, Purohit 2015</w:t>
            </w:r>
            <w:r>
              <w:rPr>
                <w:sz w:val="18"/>
                <w:szCs w:val="18"/>
              </w:rPr>
              <w:fldChar w:fldCharType="begin"/>
            </w:r>
            <w:r>
              <w:rPr>
                <w:sz w:val="18"/>
                <w:szCs w:val="18"/>
              </w:rPr>
              <w:instrText xml:space="preserve"> ADDIN ZOTERO_ITEM CSL_CITATION {"citationID":"Qy6sgP6e","properties":{"formattedCitation":"[116]","plainCitation":"[116]","noteIndex":0},"citationItems":[{"id":1916,"uris":["http://zotero.org/users/4627420/items/TIZ67UWB"],"uri":["http://zotero.org/users/4627420/items/TIZ67UWB"],"itemData":{"id":1916,"type":"article-journal","abstract":"Background: Delay in diagnosis is one of the most important factors for the control of tuberculosis (TB) in endemic countries like India. As laboratory diagnosis is the mainstay for identification of active disease, we aim to explore and understand the opinions of medical doctors about the laboratory diagnosis of TB in Ujjain, India.\nMethods: Sixteen qualified specialist medical doctors from Ujjain were purposefully selected for the study. Individual interviews with the doctors (13 men and 3 women), were conducted. As one interview could not be completed, data from15 interviews were analyzed using manifest and latent content analysis.\nResults: Based on perception of the doctors, the theme; ‘challenges and need for the laboratory diagnosis of TB’ emerged from the following subthemes: (i) Relationship between basic element of the TB diseases process such as ‘Symptoms prior to diagnoses’ and ‘Clinical characteristics of TB’, which were not specific enough to diagnose TB (ii) The prevailing conditions such as lack of explicit diagnostic tools, lead to the doctors using the ‘multiple tests’ or ‘empiric treatment’ approach (iii) The doctors proposed that there is a need for access to a rapid, single and simple diagnostic test, and a need for awareness and knowledge of the practitioners regarding specific TB investigations, and early referral to improve the situation at resource-limited settings.\nConclusion: The medical specialists use a ‘multiple test’ or ‘empiric treatment’ approach to diagnose TB. According to the participants, there is a low dependence and uptake of the available laboratory TB investigations by medical practitioners. There is an urgent need to have a specific, simple and reliable test, and a protocol, to improve diagnosis of TB and to prevent development of resistant TB.","container-title":"BMC Infectious Diseases","DOI":"10.1186/s12879-015-1037-2","ISSN":"1471-2334","issue":"1","language":"en","source":"Crossref","title":"‘Multiple-test’ approach to the laboratory diagnosis of tuberculosis -perception of medical doctors from Ujjain, India","URL":"http://bmcinfectdis.biomedcentral.com/articles/10.1186/s12879-015-1037-2","volume":"15","author":[{"family":"Purohit","given":"Manju Raj"},{"family":"Sharma","given":"Megha"},{"family":"Rosales-Klintz","given":"Senia"},{"family":"Lundborg","given":"Cecilia Stålsby"}],"accessed":{"date-parts":[["2019",11,22]]},"issued":{"date-parts":[["2015",12]]}}}],"schema":"https://github.com/citation-style-language/schema/raw/master/csl-citation.json"} </w:instrText>
            </w:r>
            <w:r>
              <w:rPr>
                <w:sz w:val="18"/>
                <w:szCs w:val="18"/>
              </w:rPr>
              <w:fldChar w:fldCharType="separate"/>
            </w:r>
            <w:r>
              <w:rPr>
                <w:rFonts w:ascii="Calibri" w:hAnsi="Calibri" w:cs="Calibri"/>
                <w:sz w:val="18"/>
              </w:rPr>
              <w:t>[116]</w:t>
            </w:r>
            <w:r>
              <w:rPr>
                <w:sz w:val="18"/>
                <w:szCs w:val="18"/>
              </w:rPr>
              <w:fldChar w:fldCharType="end"/>
            </w:r>
          </w:p>
          <w:p w14:paraId="790BBB44" w14:textId="77777777" w:rsidR="00790355" w:rsidRDefault="00790355" w:rsidP="00DC75CB">
            <w:pPr>
              <w:rPr>
                <w:sz w:val="18"/>
                <w:szCs w:val="18"/>
              </w:rPr>
            </w:pPr>
          </w:p>
          <w:p w14:paraId="521C0874" w14:textId="77777777" w:rsidR="00790355" w:rsidRDefault="00790355" w:rsidP="00DC75CB">
            <w:pPr>
              <w:rPr>
                <w:sz w:val="18"/>
                <w:szCs w:val="18"/>
              </w:rPr>
            </w:pPr>
            <w:r>
              <w:rPr>
                <w:sz w:val="18"/>
                <w:szCs w:val="18"/>
              </w:rPr>
              <w:t>Dependability is moderate: level maintained as a majority of the individual findings have high level of dependability (9 high, 3 moderates)</w:t>
            </w:r>
          </w:p>
        </w:tc>
        <w:tc>
          <w:tcPr>
            <w:tcW w:w="1019" w:type="pct"/>
            <w:tcBorders>
              <w:top w:val="single" w:sz="4" w:space="0" w:color="auto"/>
              <w:left w:val="nil"/>
              <w:bottom w:val="single" w:sz="4" w:space="0" w:color="auto"/>
              <w:right w:val="nil"/>
            </w:tcBorders>
          </w:tcPr>
          <w:p w14:paraId="187D2196" w14:textId="77777777" w:rsidR="00790355" w:rsidRDefault="00790355" w:rsidP="00DC75CB">
            <w:pPr>
              <w:rPr>
                <w:sz w:val="18"/>
                <w:szCs w:val="18"/>
                <w:lang w:val="en-US"/>
              </w:rPr>
            </w:pPr>
            <w:r>
              <w:rPr>
                <w:sz w:val="18"/>
                <w:szCs w:val="18"/>
                <w:lang w:val="en-US"/>
              </w:rPr>
              <w:t>Credibility</w:t>
            </w:r>
          </w:p>
          <w:p w14:paraId="137E29FF" w14:textId="77777777" w:rsidR="00790355" w:rsidRDefault="00790355" w:rsidP="00DC75CB">
            <w:pPr>
              <w:rPr>
                <w:sz w:val="18"/>
                <w:szCs w:val="18"/>
                <w:lang w:val="en-US"/>
              </w:rPr>
            </w:pPr>
            <w:r>
              <w:rPr>
                <w:sz w:val="18"/>
                <w:szCs w:val="18"/>
                <w:lang w:val="en-US"/>
              </w:rPr>
              <w:t xml:space="preserve"> 19 unequivocal findings</w:t>
            </w:r>
          </w:p>
          <w:p w14:paraId="6A1DDF72" w14:textId="77777777" w:rsidR="00790355" w:rsidRDefault="00790355" w:rsidP="00DC75CB">
            <w:pPr>
              <w:rPr>
                <w:sz w:val="18"/>
                <w:szCs w:val="18"/>
              </w:rPr>
            </w:pPr>
          </w:p>
          <w:p w14:paraId="17120104" w14:textId="77777777" w:rsidR="00790355" w:rsidRDefault="00790355" w:rsidP="00DC75CB">
            <w:pPr>
              <w:rPr>
                <w:sz w:val="18"/>
                <w:szCs w:val="18"/>
              </w:rPr>
            </w:pPr>
          </w:p>
          <w:p w14:paraId="28BDBFCF" w14:textId="77777777" w:rsidR="00790355" w:rsidRDefault="00790355" w:rsidP="00DC75CB">
            <w:pPr>
              <w:rPr>
                <w:sz w:val="18"/>
                <w:szCs w:val="18"/>
              </w:rPr>
            </w:pPr>
          </w:p>
          <w:p w14:paraId="12743B5F" w14:textId="77777777" w:rsidR="00790355" w:rsidRDefault="00790355" w:rsidP="00DC75CB">
            <w:pPr>
              <w:rPr>
                <w:sz w:val="18"/>
                <w:szCs w:val="18"/>
              </w:rPr>
            </w:pPr>
          </w:p>
          <w:p w14:paraId="101676D1" w14:textId="77777777" w:rsidR="00790355" w:rsidRDefault="00790355" w:rsidP="00DC75CB">
            <w:pPr>
              <w:rPr>
                <w:sz w:val="18"/>
                <w:szCs w:val="18"/>
              </w:rPr>
            </w:pPr>
          </w:p>
          <w:p w14:paraId="48D8F875" w14:textId="77777777" w:rsidR="00790355" w:rsidRDefault="00790355" w:rsidP="00DC75CB">
            <w:pPr>
              <w:rPr>
                <w:sz w:val="18"/>
                <w:szCs w:val="18"/>
              </w:rPr>
            </w:pPr>
          </w:p>
          <w:p w14:paraId="46C073C0" w14:textId="77777777" w:rsidR="00790355" w:rsidRDefault="00790355" w:rsidP="00DC75CB">
            <w:pPr>
              <w:rPr>
                <w:sz w:val="18"/>
                <w:szCs w:val="18"/>
              </w:rPr>
            </w:pPr>
          </w:p>
          <w:p w14:paraId="60255F05" w14:textId="77777777" w:rsidR="00790355" w:rsidRDefault="00790355" w:rsidP="00DC75CB">
            <w:pPr>
              <w:rPr>
                <w:sz w:val="18"/>
                <w:szCs w:val="18"/>
              </w:rPr>
            </w:pPr>
          </w:p>
          <w:p w14:paraId="14BB2D98" w14:textId="77777777" w:rsidR="00790355" w:rsidRDefault="00790355" w:rsidP="00DC75CB">
            <w:pPr>
              <w:rPr>
                <w:sz w:val="18"/>
                <w:szCs w:val="18"/>
              </w:rPr>
            </w:pPr>
            <w:r>
              <w:rPr>
                <w:sz w:val="18"/>
                <w:szCs w:val="18"/>
              </w:rPr>
              <w:t>Credibility of findings is high</w:t>
            </w:r>
          </w:p>
        </w:tc>
        <w:tc>
          <w:tcPr>
            <w:tcW w:w="1799" w:type="pct"/>
            <w:tcBorders>
              <w:top w:val="single" w:sz="4" w:space="0" w:color="auto"/>
              <w:left w:val="nil"/>
              <w:bottom w:val="single" w:sz="4" w:space="0" w:color="auto"/>
              <w:right w:val="nil"/>
            </w:tcBorders>
          </w:tcPr>
          <w:p w14:paraId="6BD0CD79" w14:textId="77777777" w:rsidR="00790355" w:rsidRDefault="00790355" w:rsidP="00DC75CB">
            <w:pPr>
              <w:rPr>
                <w:sz w:val="18"/>
                <w:szCs w:val="18"/>
                <w:lang w:val="en-US"/>
              </w:rPr>
            </w:pPr>
            <w:r>
              <w:rPr>
                <w:sz w:val="18"/>
                <w:szCs w:val="18"/>
                <w:lang w:val="en-US"/>
              </w:rPr>
              <w:t>ConQual score</w:t>
            </w:r>
          </w:p>
          <w:p w14:paraId="44679012" w14:textId="77777777" w:rsidR="00790355" w:rsidRDefault="00790355" w:rsidP="00DC75CB">
            <w:pPr>
              <w:rPr>
                <w:sz w:val="18"/>
                <w:szCs w:val="18"/>
                <w:lang w:val="en-US"/>
              </w:rPr>
            </w:pPr>
          </w:p>
          <w:p w14:paraId="540ED8C8" w14:textId="77777777" w:rsidR="00790355" w:rsidRDefault="00790355" w:rsidP="00DC75CB">
            <w:pPr>
              <w:rPr>
                <w:sz w:val="18"/>
                <w:szCs w:val="18"/>
              </w:rPr>
            </w:pPr>
          </w:p>
          <w:p w14:paraId="589F4D1E" w14:textId="77777777" w:rsidR="00790355" w:rsidRDefault="00790355" w:rsidP="00DC75CB">
            <w:pPr>
              <w:rPr>
                <w:sz w:val="18"/>
                <w:szCs w:val="18"/>
              </w:rPr>
            </w:pPr>
          </w:p>
          <w:p w14:paraId="725E5748" w14:textId="77777777" w:rsidR="00790355" w:rsidRDefault="00790355" w:rsidP="00DC75CB">
            <w:pPr>
              <w:rPr>
                <w:sz w:val="18"/>
                <w:szCs w:val="18"/>
              </w:rPr>
            </w:pPr>
          </w:p>
          <w:p w14:paraId="284747C3" w14:textId="77777777" w:rsidR="00790355" w:rsidRDefault="00790355" w:rsidP="00DC75CB">
            <w:pPr>
              <w:rPr>
                <w:sz w:val="18"/>
                <w:szCs w:val="18"/>
              </w:rPr>
            </w:pPr>
          </w:p>
          <w:p w14:paraId="5198DF2D" w14:textId="77777777" w:rsidR="00790355" w:rsidRDefault="00790355" w:rsidP="00DC75CB">
            <w:pPr>
              <w:rPr>
                <w:sz w:val="18"/>
                <w:szCs w:val="18"/>
              </w:rPr>
            </w:pPr>
          </w:p>
          <w:p w14:paraId="70B6AB4B" w14:textId="77777777" w:rsidR="00790355" w:rsidRDefault="00790355" w:rsidP="00DC75CB">
            <w:pPr>
              <w:rPr>
                <w:sz w:val="18"/>
                <w:szCs w:val="18"/>
              </w:rPr>
            </w:pPr>
          </w:p>
          <w:p w14:paraId="2AD6564E" w14:textId="77777777" w:rsidR="00790355" w:rsidRDefault="00790355" w:rsidP="00DC75CB">
            <w:pPr>
              <w:rPr>
                <w:sz w:val="18"/>
                <w:szCs w:val="18"/>
              </w:rPr>
            </w:pPr>
          </w:p>
          <w:p w14:paraId="7BB9C420" w14:textId="77777777" w:rsidR="00790355" w:rsidRDefault="00790355" w:rsidP="00DC75CB">
            <w:pPr>
              <w:rPr>
                <w:sz w:val="18"/>
                <w:szCs w:val="18"/>
              </w:rPr>
            </w:pPr>
          </w:p>
          <w:p w14:paraId="20A5FF01" w14:textId="77777777" w:rsidR="00790355" w:rsidRDefault="00790355" w:rsidP="00DC75CB">
            <w:pPr>
              <w:rPr>
                <w:sz w:val="18"/>
                <w:szCs w:val="18"/>
              </w:rPr>
            </w:pPr>
            <w:r>
              <w:rPr>
                <w:sz w:val="18"/>
                <w:szCs w:val="18"/>
              </w:rPr>
              <w:t>Confidence in the findings is high: high dependability and high credibility</w:t>
            </w:r>
          </w:p>
        </w:tc>
      </w:tr>
      <w:tr w:rsidR="00790355" w14:paraId="50BD6882" w14:textId="77777777" w:rsidTr="00DC75CB">
        <w:tc>
          <w:tcPr>
            <w:tcW w:w="5000" w:type="pct"/>
            <w:gridSpan w:val="3"/>
            <w:tcBorders>
              <w:top w:val="single" w:sz="4" w:space="0" w:color="auto"/>
              <w:left w:val="nil"/>
              <w:bottom w:val="single" w:sz="4" w:space="0" w:color="auto"/>
              <w:right w:val="nil"/>
            </w:tcBorders>
            <w:hideMark/>
          </w:tcPr>
          <w:p w14:paraId="4C2F6187" w14:textId="77777777" w:rsidR="00790355" w:rsidRDefault="00790355" w:rsidP="00DC75CB">
            <w:pPr>
              <w:rPr>
                <w:sz w:val="18"/>
                <w:szCs w:val="18"/>
                <w:lang w:val="en-US"/>
              </w:rPr>
            </w:pPr>
            <w:r>
              <w:rPr>
                <w:b/>
                <w:sz w:val="18"/>
                <w:szCs w:val="18"/>
                <w:lang w:val="en-US"/>
              </w:rPr>
              <w:t>Synthesized finding 2:</w:t>
            </w:r>
            <w:r>
              <w:rPr>
                <w:sz w:val="18"/>
                <w:szCs w:val="18"/>
                <w:lang w:val="en-US"/>
              </w:rPr>
              <w:t xml:space="preserve"> Complicated procedures at the health facilities to reach TB diagnosis </w:t>
            </w:r>
          </w:p>
        </w:tc>
      </w:tr>
      <w:tr w:rsidR="00790355" w14:paraId="27540BB7" w14:textId="77777777" w:rsidTr="00DC75CB">
        <w:tc>
          <w:tcPr>
            <w:tcW w:w="2182" w:type="pct"/>
            <w:tcBorders>
              <w:top w:val="single" w:sz="4" w:space="0" w:color="auto"/>
              <w:left w:val="nil"/>
              <w:bottom w:val="single" w:sz="4" w:space="0" w:color="auto"/>
              <w:right w:val="nil"/>
            </w:tcBorders>
          </w:tcPr>
          <w:p w14:paraId="0D5F35B8" w14:textId="77777777" w:rsidR="00790355" w:rsidRDefault="00790355" w:rsidP="00DC75CB">
            <w:pPr>
              <w:rPr>
                <w:sz w:val="18"/>
                <w:szCs w:val="18"/>
                <w:lang w:val="en-US"/>
              </w:rPr>
            </w:pPr>
            <w:r>
              <w:rPr>
                <w:sz w:val="18"/>
                <w:szCs w:val="18"/>
                <w:lang w:val="en-US"/>
              </w:rPr>
              <w:t>Dependability</w:t>
            </w:r>
          </w:p>
          <w:p w14:paraId="189C9C4D" w14:textId="77777777" w:rsidR="00790355" w:rsidRDefault="00790355" w:rsidP="00DC75CB">
            <w:pPr>
              <w:rPr>
                <w:sz w:val="18"/>
                <w:szCs w:val="18"/>
              </w:rPr>
            </w:pPr>
            <w:r>
              <w:rPr>
                <w:sz w:val="18"/>
                <w:szCs w:val="18"/>
              </w:rPr>
              <w:t>Moderate</w:t>
            </w:r>
          </w:p>
          <w:p w14:paraId="4B250240" w14:textId="77777777" w:rsidR="00790355" w:rsidRDefault="00790355" w:rsidP="00DC75CB">
            <w:pPr>
              <w:rPr>
                <w:sz w:val="18"/>
                <w:szCs w:val="18"/>
              </w:rPr>
            </w:pPr>
            <w:r>
              <w:rPr>
                <w:sz w:val="18"/>
                <w:szCs w:val="18"/>
              </w:rPr>
              <w:t>Furlan 2014</w:t>
            </w:r>
            <w:r>
              <w:rPr>
                <w:sz w:val="18"/>
                <w:szCs w:val="18"/>
              </w:rPr>
              <w:fldChar w:fldCharType="begin"/>
            </w:r>
            <w:r>
              <w:rPr>
                <w:sz w:val="18"/>
                <w:szCs w:val="18"/>
              </w:rPr>
              <w:instrText xml:space="preserve"> ADDIN ZOTERO_ITEM CSL_CITATION {"citationID":"F0HTHO3l","properties":{"formattedCitation":"[128]","plainCitation":"[128]","noteIndex":0},"citationItems":[{"id":1992,"uris":["http://zotero.org/users/4627420/items/QGJWCZ9F"],"uri":["http://zotero.org/users/4627420/items/QGJWCZ9F"],"itemData":{"id":1992,"type":"article-journal","container-title":"Online Braz J Nurs","issue":"1","journalAbbreviation":"Online Braz J Nurs","page":"62-71","title":"Factors associated with early and late diagnosis of tuberculosis: a descriptive study","volume":"13","author":[{"family":"Furlan","given":"Mara Cristina Ribeiro"},{"family":"Silva","given":"Regina Lucia Salla Torre"},{"family":"Marcon","given":"Sonia Silva"}],"issued":{"date-parts":[["2014"]]}}}],"schema":"https://github.com/citation-style-language/schema/raw/master/csl-citation.json"} </w:instrText>
            </w:r>
            <w:r>
              <w:rPr>
                <w:sz w:val="18"/>
                <w:szCs w:val="18"/>
              </w:rPr>
              <w:fldChar w:fldCharType="separate"/>
            </w:r>
            <w:r>
              <w:rPr>
                <w:rFonts w:ascii="Calibri" w:hAnsi="Calibri" w:cs="Calibri"/>
                <w:sz w:val="18"/>
              </w:rPr>
              <w:t>[128]</w:t>
            </w:r>
            <w:r>
              <w:rPr>
                <w:sz w:val="18"/>
                <w:szCs w:val="18"/>
              </w:rPr>
              <w:fldChar w:fldCharType="end"/>
            </w:r>
            <w:r>
              <w:rPr>
                <w:sz w:val="18"/>
                <w:szCs w:val="18"/>
              </w:rPr>
              <w:t>, Paul 2012</w:t>
            </w:r>
            <w:r>
              <w:rPr>
                <w:sz w:val="18"/>
                <w:szCs w:val="18"/>
              </w:rPr>
              <w:fldChar w:fldCharType="begin"/>
            </w:r>
            <w:r>
              <w:rPr>
                <w:sz w:val="18"/>
                <w:szCs w:val="18"/>
              </w:rPr>
              <w:instrText xml:space="preserve"> ADDIN ZOTERO_ITEM CSL_CITATION {"citationID":"pxnIGdCH","properties":{"formattedCitation":"[94]","plainCitation":"[94]","noteIndex":0},"citationItems":[{"id":1849,"uris":["http://zotero.org/users/4627420/items/JT6TDY4J"],"uri":["http://zotero.org/users/4627420/items/JT6TDY4J"],"itemData":{"id":1849,"type":"article-journal","abstract":"Background: Excessive time between diagnosis and initiation of tuberculosis (TB) treatment contributes to ongoing TB transmission and should be minimized. In India, Revised National TB Control Programme (RNTCP) focuses on indicator start of treatment within 7 days of diagnosis for patients with sputum smear-positive PTB for monitoring DOTS implementation.","container-title":"PLoS ONE","DOI":"10.1371/journal.pone.0039040","ISSN":"1932-6203","issue":"7","language":"en","page":"e39040","source":"Crossref","title":"Factors Associated with Delays in Treatment Initiation after Tuberculosis Diagnosis in Two Districts of India","volume":"7","author":[{"family":"Paul","given":"Durba"},{"family":"Busireddy","given":"Arundhathi"},{"family":"Nagaraja","given":"Sharath Burugina"},{"family":"Satyanarayana","given":"Srinath"},{"family":"Dewan","given":"Puneet Kumar"},{"family":"Nair","given":"Sreenivas Achutan"},{"family":"Sarkar","given":"Silajit"},{"family":"Ahmed","given":"Quazi Toufique"},{"family":"Sarkar","given":"Shakuntala"},{"family":"Shamrao","given":"Sreenivas Rao Motta"},{"family":"Harries","given":"Anthony David"},{"family":"Oeltmann","given":"John Ethan"}],"editor":[{"family":"Pai","given":"Madhukar"}],"issued":{"date-parts":[["2012",7,9]]}}}],"schema":"https://github.com/citation-style-language/schema/raw/master/csl-citation.json"} </w:instrText>
            </w:r>
            <w:r>
              <w:rPr>
                <w:sz w:val="18"/>
                <w:szCs w:val="18"/>
              </w:rPr>
              <w:fldChar w:fldCharType="separate"/>
            </w:r>
            <w:r>
              <w:rPr>
                <w:rFonts w:ascii="Calibri" w:hAnsi="Calibri" w:cs="Calibri"/>
                <w:sz w:val="18"/>
              </w:rPr>
              <w:t>[94]</w:t>
            </w:r>
            <w:r>
              <w:rPr>
                <w:sz w:val="18"/>
                <w:szCs w:val="18"/>
              </w:rPr>
              <w:fldChar w:fldCharType="end"/>
            </w:r>
            <w:r>
              <w:rPr>
                <w:sz w:val="18"/>
                <w:szCs w:val="18"/>
              </w:rPr>
              <w:t>, Strand 2011</w:t>
            </w:r>
            <w:r>
              <w:rPr>
                <w:sz w:val="18"/>
                <w:szCs w:val="18"/>
              </w:rPr>
              <w:fldChar w:fldCharType="begin"/>
            </w:r>
            <w:r>
              <w:rPr>
                <w:sz w:val="18"/>
                <w:szCs w:val="18"/>
              </w:rPr>
              <w:instrText xml:space="preserve"> ADDIN ZOTERO_ITEM CSL_CITATION {"citationID":"GylmGgs5","properties":{"formattedCitation":"[131]","plainCitation":"[131]","noteIndex":0},"citationItems":[{"id":1959,"uris":["http://zotero.org/users/4627420/items/5BC672HE"],"uri":["http://zotero.org/users/4627420/items/5BC672HE"],"itemData":{"id":1959,"type":"article-journal","abstract":"A quantitative/qualitative mixed methodology was used to investigate treatment delay and determine social determinants of TB among 70 pulmonary TB patients in China. Median total diagnostic delay (TDD) time was 4 weeks for men and 5 weeks for women; 25% of patients experienced a TDD of 20 or more weeks. Seventy-six percent of patients who had a delay of more than 2 weeks attributed the delay to their own personal lack of awareness. Fifty-seven percent of the population reported experiencing more than one of the four common TB symptoms, and 30% reported experiencing three or more symptoms. Patients’ qualitative descriptions of the process from onset of symptoms to diagnosis of TB described a circuitous and imprecise one. Delay in seeking treatment among TB patients in China is prolonged because of both personal and systemic reasons. It is essential that diagnostic delay be understood and reduced to decrease the burden of disease globally.","container-title":"International Quarterly of Community Health Education","DOI":"10.2190/IQ.31.3.f","ISSN":"0272-684X, 1541-3519","issue":"3","language":"en","page":"279-290","source":"Crossref","title":"Social Determinants of Delayed Diagnosis of Tuberculosis in a North China Urban Setting","volume":"31","author":[{"family":"Strand","given":"Mark A."},{"family":"Duan","given":"Xiaoqin"},{"family":"Johnson","given":"Ryan"},{"family":"Li","given":"Yanqing"}],"issued":{"date-parts":[["2011",7]]}}}],"schema":"https://github.com/citation-style-language/schema/raw/master/csl-citation.json"} </w:instrText>
            </w:r>
            <w:r>
              <w:rPr>
                <w:sz w:val="18"/>
                <w:szCs w:val="18"/>
              </w:rPr>
              <w:fldChar w:fldCharType="separate"/>
            </w:r>
            <w:r>
              <w:rPr>
                <w:rFonts w:ascii="Calibri" w:hAnsi="Calibri" w:cs="Calibri"/>
                <w:sz w:val="18"/>
              </w:rPr>
              <w:t>[131]</w:t>
            </w:r>
            <w:r>
              <w:rPr>
                <w:sz w:val="18"/>
                <w:szCs w:val="18"/>
              </w:rPr>
              <w:fldChar w:fldCharType="end"/>
            </w:r>
          </w:p>
          <w:p w14:paraId="65D427A4" w14:textId="77777777" w:rsidR="00790355" w:rsidRDefault="00790355" w:rsidP="00DC75CB">
            <w:pPr>
              <w:rPr>
                <w:sz w:val="18"/>
                <w:szCs w:val="18"/>
              </w:rPr>
            </w:pPr>
          </w:p>
          <w:p w14:paraId="1701A8FB" w14:textId="77777777" w:rsidR="00790355" w:rsidRDefault="00790355" w:rsidP="00DC75CB">
            <w:pPr>
              <w:rPr>
                <w:sz w:val="18"/>
                <w:szCs w:val="18"/>
              </w:rPr>
            </w:pPr>
            <w:r>
              <w:rPr>
                <w:sz w:val="18"/>
                <w:szCs w:val="18"/>
              </w:rPr>
              <w:t>High</w:t>
            </w:r>
          </w:p>
          <w:p w14:paraId="35BC55F6" w14:textId="77777777" w:rsidR="00790355" w:rsidRDefault="00790355" w:rsidP="00DC75CB">
            <w:pPr>
              <w:rPr>
                <w:sz w:val="18"/>
                <w:szCs w:val="18"/>
              </w:rPr>
            </w:pPr>
            <w:r>
              <w:rPr>
                <w:sz w:val="18"/>
                <w:szCs w:val="18"/>
              </w:rPr>
              <w:t>Skordis-Worrall 2010</w:t>
            </w:r>
            <w:r>
              <w:rPr>
                <w:sz w:val="18"/>
                <w:szCs w:val="18"/>
              </w:rPr>
              <w:fldChar w:fldCharType="begin"/>
            </w:r>
            <w:r>
              <w:rPr>
                <w:sz w:val="18"/>
                <w:szCs w:val="18"/>
              </w:rPr>
              <w:instrText xml:space="preserve"> ADDIN ZOTERO_ITEM CSL_CITATION {"citationID":"Q85USE85","properties":{"formattedCitation":"[142]","plainCitation":"[142]","noteIndex":0},"citationItems":[{"id":1791,"uris":["http://zotero.org/users/4627420/items/H5HLDQ42"],"uri":["http://zotero.org/users/4627420/items/H5HLDQ42"],"itemData":{"id":1791,"type":"article-journal","abstract":"C O N C L U S I O N : Patient behaviour interacts with institutional arrangements in a way that materially exacerbates TB diagnostic delay. Care seeking in pluralistic settings needs to be understood as a complex process involving a range of providers across sectors. Strategies to smooth the flow of patients within and between sectors and improve perceptions of both service quality and levels of privacy will reduce diagnostic delays and improve both the efficiency and the effectiveness of the current TB treatment programme.","container-title":"Int J Tuberc Lung Dis","issue":"2","journalAbbreviation":"Int J Tuberc Lung Dis","language":"en","page":"171-80","source":"Zotero","title":"Confusion, caring and tuberculosis diagnostic delay in Cape Town, South Africa","volume":"14","author":[{"family":"Skordis-Worrall","given":"J"},{"family":"Hanson","given":"K"},{"family":"Mills","given":"A"}]}}],"schema":"https://github.com/citation-style-language/schema/raw/master/csl-citation.json"} </w:instrText>
            </w:r>
            <w:r>
              <w:rPr>
                <w:sz w:val="18"/>
                <w:szCs w:val="18"/>
              </w:rPr>
              <w:fldChar w:fldCharType="separate"/>
            </w:r>
            <w:r>
              <w:rPr>
                <w:rFonts w:ascii="Calibri" w:hAnsi="Calibri" w:cs="Calibri"/>
                <w:sz w:val="18"/>
              </w:rPr>
              <w:t>[142]</w:t>
            </w:r>
            <w:r>
              <w:rPr>
                <w:sz w:val="18"/>
                <w:szCs w:val="18"/>
              </w:rPr>
              <w:fldChar w:fldCharType="end"/>
            </w:r>
            <w:r>
              <w:rPr>
                <w:sz w:val="18"/>
                <w:szCs w:val="18"/>
              </w:rPr>
              <w:t>, Mistry 2016</w:t>
            </w:r>
            <w:r>
              <w:rPr>
                <w:sz w:val="18"/>
                <w:szCs w:val="18"/>
              </w:rPr>
              <w:fldChar w:fldCharType="begin"/>
            </w:r>
            <w:r>
              <w:rPr>
                <w:sz w:val="18"/>
                <w:szCs w:val="18"/>
              </w:rPr>
              <w:instrText xml:space="preserve"> ADDIN ZOTERO_ITEM CSL_CITATION {"citationID":"bu0YsMru","properties":{"formattedCitation":"[117]","plainCitation":"[117]","noteIndex":0},"citationItems":[{"id":1834,"uris":["http://zotero.org/users/4627420/items/SLLT8H3P"],"uri":["http://zotero.org/users/4627420/items/SLLT8H3P"],"itemData":{"id":1834,"type":"article-journal","container-title":"PLOS ONE","DOI":"10.1371/journal.pone.0152287","ISSN":"1932-6203","issue":"3","language":"en","page":"e0152287","source":"Crossref","title":"Durations and Delays in Care Seeking, Diagnosis and Treatment Initiation in Uncomplicated Pulmonary Tuberculosis Patients in Mumbai, India","volume":"11","author":[{"family":"Mistry","given":"Nerges"},{"family":"Rangan","given":"Sheela"},{"family":"Dholakia","given":"Yatin"},{"family":"Lobo","given":"Eunice"},{"family":"Shah","given":"Shimoni"},{"family":"Patil","given":"Akshaya"}],"editor":[{"family":"Hozbor","given":"Daniela Flavia"}],"issued":{"date-parts":[["2016",3,28]]}}}],"schema":"https://github.com/citation-style-language/schema/raw/master/csl-citation.json"} </w:instrText>
            </w:r>
            <w:r>
              <w:rPr>
                <w:sz w:val="18"/>
                <w:szCs w:val="18"/>
              </w:rPr>
              <w:fldChar w:fldCharType="separate"/>
            </w:r>
            <w:r>
              <w:rPr>
                <w:rFonts w:ascii="Calibri" w:hAnsi="Calibri" w:cs="Calibri"/>
                <w:sz w:val="18"/>
              </w:rPr>
              <w:t>[117]</w:t>
            </w:r>
            <w:r>
              <w:rPr>
                <w:sz w:val="18"/>
                <w:szCs w:val="18"/>
              </w:rPr>
              <w:fldChar w:fldCharType="end"/>
            </w:r>
            <w:r>
              <w:rPr>
                <w:sz w:val="18"/>
                <w:szCs w:val="18"/>
              </w:rPr>
              <w:t>, Hu 2012</w:t>
            </w:r>
            <w:r>
              <w:rPr>
                <w:sz w:val="18"/>
                <w:szCs w:val="18"/>
              </w:rPr>
              <w:fldChar w:fldCharType="begin"/>
            </w:r>
            <w:r>
              <w:rPr>
                <w:sz w:val="18"/>
                <w:szCs w:val="18"/>
              </w:rPr>
              <w:instrText xml:space="preserve"> ADDIN ZOTERO_ITEM CSL_CITATION {"citationID":"XonHr0KF","properties":{"formattedCitation":"[124]","plainCitation":"[124]","noteIndex":0},"citationItems":[{"id":1863,"uris":["http://zotero.org/users/4627420/items/2RF49LK2"],"uri":["http://zotero.org/users/4627420/items/2RF49LK2"],"itemData":{"id":1863,"type":"article-journal","container-title":"Health Care for Women International","DOI":"10.1080/07399332.2011.630495","ISSN":"0739-9332, 1096-4665","issue":"1","language":"en","page":"29-44","source":"Crossref","title":"Filipino Women's Tuberculosis Care Seeking Experience in an Urban Poor Setting: A Socioecological Perspective","title-short":"Filipino Women's Tuberculosis Care Seeking Experience in an Urban Poor Setting","volume":"33","author":[{"family":"Hu","given":"Alice"},{"family":"Loo","given":"Evelyn"},{"family":"Winch","given":"Peter J."},{"family":"Surkan","given":"Pamela J."}],"issued":{"date-parts":[["2012",1]]}}}],"schema":"https://github.com/citation-style-language/schema/raw/master/csl-citation.json"} </w:instrText>
            </w:r>
            <w:r>
              <w:rPr>
                <w:sz w:val="18"/>
                <w:szCs w:val="18"/>
              </w:rPr>
              <w:fldChar w:fldCharType="separate"/>
            </w:r>
            <w:r>
              <w:rPr>
                <w:rFonts w:ascii="Calibri" w:hAnsi="Calibri" w:cs="Calibri"/>
                <w:sz w:val="18"/>
              </w:rPr>
              <w:t>[124]</w:t>
            </w:r>
            <w:r>
              <w:rPr>
                <w:sz w:val="18"/>
                <w:szCs w:val="18"/>
              </w:rPr>
              <w:fldChar w:fldCharType="end"/>
            </w:r>
            <w:r>
              <w:rPr>
                <w:sz w:val="18"/>
                <w:szCs w:val="18"/>
              </w:rPr>
              <w:t>, Oliveira 2013</w:t>
            </w:r>
            <w:r>
              <w:rPr>
                <w:sz w:val="18"/>
                <w:szCs w:val="18"/>
              </w:rPr>
              <w:fldChar w:fldCharType="begin"/>
            </w:r>
            <w:r>
              <w:rPr>
                <w:sz w:val="18"/>
                <w:szCs w:val="18"/>
              </w:rPr>
              <w:instrText xml:space="preserve"> ADDIN ZOTERO_ITEM CSL_CITATION {"citationID":"VQICeDg8","properties":{"formattedCitation":"[130]","plainCitation":"[130]","noteIndex":0},"citationItems":[{"id":1976,"uris":["http://zotero.org/users/4627420/items/8CTNBMVM"],"uri":["http://zotero.org/users/4627420/items/8CTNBMVM"],"itemData":{"id":1976,"type":"article-journal","abstract":"This study aims to analyze the barriers to the diagnosis of tuberculosis in the elderly based on the health services available in the city of João Pessoa, Paraiba. A qualita ve study was developed involving seven elderly pa ents with tuberculosis. Interviews were used to collect the informa on. The empirical material was organized using the Atlas.","container-title":"Revista da Escola de Enfermagem da USP","DOI":"10.1590/S0080-62342013000100018","ISSN":"0080-6234","issue":"1","language":"en","page":"145-151","source":"Crossref","title":"Diagnóstico da tuberculose em pessoas idosas: barreiras de acesso relacionadas aos serviços de saúde","title-short":"Diagnóstico da tuberculose em pessoas idosas","volume":"47","author":[{"family":"Oliveira","given":"Annelissa Andrade Virgínio","dropping-particle":"de"},{"family":"Sá","given":"Lenilde Duarte","dropping-particle":"de"},{"family":"Nogueira","given":"Jordana de Almeida"},{"family":"Andrade","given":"Séfora Luana Evangelista","dropping-particle":"de"},{"family":"Palha","given":"Pedro Fredemir"},{"family":"Villa","given":"Tereza Cristina Scatena"}],"issued":{"date-parts":[["2013",2]]}}}],"schema":"https://github.com/citation-style-language/schema/raw/master/csl-citation.json"} </w:instrText>
            </w:r>
            <w:r>
              <w:rPr>
                <w:sz w:val="18"/>
                <w:szCs w:val="18"/>
              </w:rPr>
              <w:fldChar w:fldCharType="separate"/>
            </w:r>
            <w:r>
              <w:rPr>
                <w:rFonts w:ascii="Calibri" w:hAnsi="Calibri" w:cs="Calibri"/>
                <w:sz w:val="18"/>
              </w:rPr>
              <w:t>[130]</w:t>
            </w:r>
            <w:r>
              <w:rPr>
                <w:sz w:val="18"/>
                <w:szCs w:val="18"/>
              </w:rPr>
              <w:fldChar w:fldCharType="end"/>
            </w:r>
          </w:p>
          <w:p w14:paraId="153AA1BA" w14:textId="77777777" w:rsidR="00790355" w:rsidRDefault="00790355" w:rsidP="00DC75CB">
            <w:pPr>
              <w:rPr>
                <w:sz w:val="18"/>
                <w:szCs w:val="18"/>
              </w:rPr>
            </w:pPr>
          </w:p>
          <w:p w14:paraId="055B0A81" w14:textId="77777777" w:rsidR="00790355" w:rsidRDefault="00790355" w:rsidP="00DC75CB">
            <w:pPr>
              <w:rPr>
                <w:sz w:val="18"/>
                <w:szCs w:val="18"/>
              </w:rPr>
            </w:pPr>
            <w:r>
              <w:rPr>
                <w:sz w:val="18"/>
                <w:szCs w:val="18"/>
              </w:rPr>
              <w:t>Dependability is moderate: level maintained as a majority of the individual findings have high level of dependability (4 high, 3 moderates)</w:t>
            </w:r>
          </w:p>
        </w:tc>
        <w:tc>
          <w:tcPr>
            <w:tcW w:w="1019" w:type="pct"/>
            <w:tcBorders>
              <w:top w:val="single" w:sz="4" w:space="0" w:color="auto"/>
              <w:left w:val="nil"/>
              <w:bottom w:val="single" w:sz="4" w:space="0" w:color="auto"/>
              <w:right w:val="nil"/>
            </w:tcBorders>
          </w:tcPr>
          <w:p w14:paraId="10AEB79B" w14:textId="77777777" w:rsidR="00790355" w:rsidRDefault="00790355" w:rsidP="00DC75CB">
            <w:pPr>
              <w:rPr>
                <w:sz w:val="18"/>
                <w:szCs w:val="18"/>
                <w:lang w:val="en-US"/>
              </w:rPr>
            </w:pPr>
            <w:r>
              <w:rPr>
                <w:sz w:val="18"/>
                <w:szCs w:val="18"/>
                <w:lang w:val="en-US"/>
              </w:rPr>
              <w:t>Credibility</w:t>
            </w:r>
          </w:p>
          <w:p w14:paraId="19C66664" w14:textId="77777777" w:rsidR="00790355" w:rsidRDefault="00790355" w:rsidP="00DC75CB">
            <w:pPr>
              <w:rPr>
                <w:sz w:val="18"/>
                <w:szCs w:val="18"/>
                <w:lang w:val="en-US"/>
              </w:rPr>
            </w:pPr>
            <w:r>
              <w:rPr>
                <w:sz w:val="18"/>
                <w:szCs w:val="18"/>
                <w:lang w:val="en-US"/>
              </w:rPr>
              <w:t>8 unequivocal findings</w:t>
            </w:r>
          </w:p>
          <w:p w14:paraId="6B52BCD4" w14:textId="77777777" w:rsidR="00790355" w:rsidRDefault="00790355" w:rsidP="00DC75CB">
            <w:pPr>
              <w:rPr>
                <w:sz w:val="18"/>
                <w:szCs w:val="18"/>
              </w:rPr>
            </w:pPr>
          </w:p>
          <w:p w14:paraId="6022FB30" w14:textId="77777777" w:rsidR="00790355" w:rsidRDefault="00790355" w:rsidP="00DC75CB">
            <w:pPr>
              <w:rPr>
                <w:sz w:val="18"/>
                <w:szCs w:val="18"/>
              </w:rPr>
            </w:pPr>
          </w:p>
          <w:p w14:paraId="390B491D" w14:textId="77777777" w:rsidR="00790355" w:rsidRDefault="00790355" w:rsidP="00DC75CB">
            <w:pPr>
              <w:rPr>
                <w:sz w:val="18"/>
                <w:szCs w:val="18"/>
              </w:rPr>
            </w:pPr>
          </w:p>
          <w:p w14:paraId="0100ADDD" w14:textId="77777777" w:rsidR="00790355" w:rsidRDefault="00790355" w:rsidP="00DC75CB">
            <w:pPr>
              <w:rPr>
                <w:sz w:val="18"/>
                <w:szCs w:val="18"/>
              </w:rPr>
            </w:pPr>
          </w:p>
          <w:p w14:paraId="121A9FF9" w14:textId="77777777" w:rsidR="00790355" w:rsidRDefault="00790355" w:rsidP="00DC75CB">
            <w:pPr>
              <w:rPr>
                <w:sz w:val="18"/>
                <w:szCs w:val="18"/>
              </w:rPr>
            </w:pPr>
          </w:p>
          <w:p w14:paraId="2277DF23" w14:textId="77777777" w:rsidR="00790355" w:rsidRDefault="00790355" w:rsidP="00DC75CB">
            <w:pPr>
              <w:rPr>
                <w:sz w:val="18"/>
                <w:szCs w:val="18"/>
              </w:rPr>
            </w:pPr>
          </w:p>
          <w:p w14:paraId="6BB81239" w14:textId="77777777" w:rsidR="00790355" w:rsidRDefault="00790355" w:rsidP="00DC75CB">
            <w:pPr>
              <w:rPr>
                <w:sz w:val="18"/>
                <w:szCs w:val="18"/>
              </w:rPr>
            </w:pPr>
            <w:r>
              <w:rPr>
                <w:sz w:val="18"/>
                <w:szCs w:val="18"/>
              </w:rPr>
              <w:t>Credibility of findings is high</w:t>
            </w:r>
          </w:p>
        </w:tc>
        <w:tc>
          <w:tcPr>
            <w:tcW w:w="1799" w:type="pct"/>
            <w:tcBorders>
              <w:top w:val="single" w:sz="4" w:space="0" w:color="auto"/>
              <w:left w:val="nil"/>
              <w:bottom w:val="single" w:sz="4" w:space="0" w:color="auto"/>
              <w:right w:val="nil"/>
            </w:tcBorders>
          </w:tcPr>
          <w:p w14:paraId="0FA0085D" w14:textId="77777777" w:rsidR="00790355" w:rsidRDefault="00790355" w:rsidP="00DC75CB">
            <w:pPr>
              <w:rPr>
                <w:sz w:val="18"/>
                <w:szCs w:val="18"/>
                <w:lang w:val="en-US"/>
              </w:rPr>
            </w:pPr>
            <w:r>
              <w:rPr>
                <w:sz w:val="18"/>
                <w:szCs w:val="18"/>
                <w:lang w:val="en-US"/>
              </w:rPr>
              <w:t>ConQual score</w:t>
            </w:r>
          </w:p>
          <w:p w14:paraId="096D8605" w14:textId="77777777" w:rsidR="00790355" w:rsidRDefault="00790355" w:rsidP="00DC75CB">
            <w:pPr>
              <w:rPr>
                <w:sz w:val="18"/>
                <w:szCs w:val="18"/>
                <w:lang w:val="en-US"/>
              </w:rPr>
            </w:pPr>
          </w:p>
          <w:p w14:paraId="49BB2410" w14:textId="77777777" w:rsidR="00790355" w:rsidRDefault="00790355" w:rsidP="00DC75CB">
            <w:pPr>
              <w:rPr>
                <w:sz w:val="18"/>
                <w:szCs w:val="18"/>
              </w:rPr>
            </w:pPr>
          </w:p>
          <w:p w14:paraId="2B636722" w14:textId="77777777" w:rsidR="00790355" w:rsidRDefault="00790355" w:rsidP="00DC75CB">
            <w:pPr>
              <w:rPr>
                <w:sz w:val="18"/>
                <w:szCs w:val="18"/>
              </w:rPr>
            </w:pPr>
          </w:p>
          <w:p w14:paraId="1F785DB8" w14:textId="77777777" w:rsidR="00790355" w:rsidRDefault="00790355" w:rsidP="00DC75CB">
            <w:pPr>
              <w:rPr>
                <w:sz w:val="18"/>
                <w:szCs w:val="18"/>
              </w:rPr>
            </w:pPr>
          </w:p>
          <w:p w14:paraId="67B01191" w14:textId="77777777" w:rsidR="00790355" w:rsidRDefault="00790355" w:rsidP="00DC75CB">
            <w:pPr>
              <w:rPr>
                <w:sz w:val="18"/>
                <w:szCs w:val="18"/>
              </w:rPr>
            </w:pPr>
          </w:p>
          <w:p w14:paraId="689ECA94" w14:textId="77777777" w:rsidR="00790355" w:rsidRDefault="00790355" w:rsidP="00DC75CB">
            <w:pPr>
              <w:rPr>
                <w:sz w:val="18"/>
                <w:szCs w:val="18"/>
              </w:rPr>
            </w:pPr>
          </w:p>
          <w:p w14:paraId="2ECE86FA" w14:textId="77777777" w:rsidR="00790355" w:rsidRDefault="00790355" w:rsidP="00DC75CB">
            <w:pPr>
              <w:rPr>
                <w:sz w:val="18"/>
                <w:szCs w:val="18"/>
              </w:rPr>
            </w:pPr>
          </w:p>
          <w:p w14:paraId="441CFE49" w14:textId="77777777" w:rsidR="00790355" w:rsidRDefault="00790355" w:rsidP="00DC75CB">
            <w:pPr>
              <w:rPr>
                <w:sz w:val="18"/>
                <w:szCs w:val="18"/>
              </w:rPr>
            </w:pPr>
            <w:r>
              <w:rPr>
                <w:sz w:val="18"/>
                <w:szCs w:val="18"/>
              </w:rPr>
              <w:t>Confidence in the findings is high: high dependability and high credibility</w:t>
            </w:r>
          </w:p>
        </w:tc>
      </w:tr>
      <w:tr w:rsidR="00790355" w14:paraId="127FABE4" w14:textId="77777777" w:rsidTr="00DC75CB">
        <w:tc>
          <w:tcPr>
            <w:tcW w:w="5000" w:type="pct"/>
            <w:gridSpan w:val="3"/>
            <w:tcBorders>
              <w:top w:val="single" w:sz="4" w:space="0" w:color="auto"/>
              <w:left w:val="nil"/>
              <w:bottom w:val="single" w:sz="4" w:space="0" w:color="auto"/>
              <w:right w:val="nil"/>
            </w:tcBorders>
            <w:hideMark/>
          </w:tcPr>
          <w:p w14:paraId="5E52331C" w14:textId="77777777" w:rsidR="00790355" w:rsidRDefault="00790355" w:rsidP="00DC75CB">
            <w:pPr>
              <w:rPr>
                <w:sz w:val="18"/>
                <w:szCs w:val="18"/>
              </w:rPr>
            </w:pPr>
            <w:r>
              <w:rPr>
                <w:b/>
                <w:sz w:val="18"/>
                <w:szCs w:val="18"/>
                <w:lang w:val="en-US"/>
              </w:rPr>
              <w:t>Synthesized finding 3:</w:t>
            </w:r>
            <w:r>
              <w:rPr>
                <w:sz w:val="18"/>
                <w:szCs w:val="18"/>
                <w:lang w:val="en-US"/>
              </w:rPr>
              <w:t xml:space="preserve"> Lack of resources and materials in the health facilities led to a delay in TB diagnosis</w:t>
            </w:r>
          </w:p>
        </w:tc>
      </w:tr>
      <w:tr w:rsidR="00790355" w14:paraId="48E005ED" w14:textId="77777777" w:rsidTr="00DC75CB">
        <w:tc>
          <w:tcPr>
            <w:tcW w:w="2182" w:type="pct"/>
            <w:tcBorders>
              <w:top w:val="single" w:sz="4" w:space="0" w:color="auto"/>
              <w:left w:val="nil"/>
              <w:bottom w:val="single" w:sz="4" w:space="0" w:color="auto"/>
              <w:right w:val="nil"/>
            </w:tcBorders>
          </w:tcPr>
          <w:p w14:paraId="46F200D3" w14:textId="77777777" w:rsidR="00790355" w:rsidRDefault="00790355" w:rsidP="00DC75CB">
            <w:pPr>
              <w:rPr>
                <w:sz w:val="18"/>
                <w:szCs w:val="18"/>
                <w:lang w:val="en-US"/>
              </w:rPr>
            </w:pPr>
            <w:r>
              <w:rPr>
                <w:sz w:val="18"/>
                <w:szCs w:val="18"/>
                <w:lang w:val="en-US"/>
              </w:rPr>
              <w:t>Dependability</w:t>
            </w:r>
          </w:p>
          <w:p w14:paraId="4D1684EE" w14:textId="77777777" w:rsidR="00790355" w:rsidRDefault="00790355" w:rsidP="00DC75CB">
            <w:pPr>
              <w:rPr>
                <w:sz w:val="18"/>
                <w:szCs w:val="18"/>
              </w:rPr>
            </w:pPr>
            <w:r>
              <w:rPr>
                <w:sz w:val="18"/>
                <w:szCs w:val="18"/>
              </w:rPr>
              <w:t>Moderate</w:t>
            </w:r>
          </w:p>
          <w:p w14:paraId="73F675F9" w14:textId="77777777" w:rsidR="00790355" w:rsidRDefault="00790355" w:rsidP="00DC75CB">
            <w:pPr>
              <w:rPr>
                <w:sz w:val="18"/>
                <w:szCs w:val="18"/>
              </w:rPr>
            </w:pPr>
            <w:r>
              <w:rPr>
                <w:sz w:val="18"/>
                <w:szCs w:val="18"/>
              </w:rPr>
              <w:t>Furlan 2014</w:t>
            </w:r>
            <w:r>
              <w:rPr>
                <w:sz w:val="18"/>
                <w:szCs w:val="18"/>
              </w:rPr>
              <w:fldChar w:fldCharType="begin"/>
            </w:r>
            <w:r>
              <w:rPr>
                <w:sz w:val="18"/>
                <w:szCs w:val="18"/>
              </w:rPr>
              <w:instrText xml:space="preserve"> ADDIN ZOTERO_ITEM CSL_CITATION {"citationID":"C2JJh7Ik","properties":{"formattedCitation":"[128]","plainCitation":"[128]","noteIndex":0},"citationItems":[{"id":1992,"uris":["http://zotero.org/users/4627420/items/QGJWCZ9F"],"uri":["http://zotero.org/users/4627420/items/QGJWCZ9F"],"itemData":{"id":1992,"type":"article-journal","container-title":"Online Braz J Nurs","issue":"1","journalAbbreviation":"Online Braz J Nurs","page":"62-71","title":"Factors associated with early and late diagnosis of tuberculosis: a descriptive study","volume":"13","author":[{"family":"Furlan","given":"Mara Cristina Ribeiro"},{"family":"Silva","given":"Regina Lucia Salla Torre"},{"family":"Marcon","given":"Sonia Silva"}],"issued":{"date-parts":[["2014"]]}}}],"schema":"https://github.com/citation-style-language/schema/raw/master/csl-citation.json"} </w:instrText>
            </w:r>
            <w:r>
              <w:rPr>
                <w:sz w:val="18"/>
                <w:szCs w:val="18"/>
              </w:rPr>
              <w:fldChar w:fldCharType="separate"/>
            </w:r>
            <w:r>
              <w:rPr>
                <w:rFonts w:ascii="Calibri" w:hAnsi="Calibri" w:cs="Calibri"/>
                <w:sz w:val="18"/>
              </w:rPr>
              <w:t>[128]</w:t>
            </w:r>
            <w:r>
              <w:rPr>
                <w:sz w:val="18"/>
                <w:szCs w:val="18"/>
              </w:rPr>
              <w:fldChar w:fldCharType="end"/>
            </w:r>
            <w:r>
              <w:rPr>
                <w:sz w:val="18"/>
                <w:szCs w:val="18"/>
              </w:rPr>
              <w:t>, Duarte de Sá 2013</w:t>
            </w:r>
            <w:r>
              <w:rPr>
                <w:sz w:val="18"/>
                <w:szCs w:val="18"/>
              </w:rPr>
              <w:fldChar w:fldCharType="begin"/>
            </w:r>
            <w:r>
              <w:rPr>
                <w:sz w:val="18"/>
                <w:szCs w:val="18"/>
              </w:rPr>
              <w:instrText xml:space="preserve"> ADDIN ZOTERO_ITEM CSL_CITATION {"citationID":"AW79eMd8","properties":{"formattedCitation":"[127]","plainCitation":"[127]","noteIndex":0},"citationItems":[{"id":1833,"uris":["http://zotero.org/users/4627420/items/D5PU2K5D"],"uri":["http://zotero.org/users/4627420/items/D5PU2K5D"],"itemData":{"id":1833,"type":"article-journal","abstract":"The aim of this study was to analyze the discourse of health managers on aspects related to delay in tuberculosis diagnosis. This was a qualitative research study, conducted with 16 Family Health Unit managers. The empirical data were obtained through semi-structured interviews. The analysis was based on the theoretical framework of the French school of discourse analysis. According to the managers’ statements, the delay in tuberculosis diagnosis is related to patient and health service aspects. As for patient aspects, managers report fear, prejudice and lack of information as factors that may promote a delayed diagnosis. Regarding health service aspects, structural problems and lack of professional skills were reported. The discourse of managers should be considered to qualify tuberculosis control actions and to prevent delays in diagnosis.","container-title":"Revista da Escola de Enfermagem da USP","DOI":"10.1590/S0080-623420130000500022","ISSN":"0080-6234","issue":"5","language":"en","page":"1165-1171","source":"Crossref","title":"The discourse of health managers on aspects related to the delay in tuberculosis diagnosis","volume":"47","author":[{"family":"Sa","given":"Lenilde Duarte","dropping-particle":"de"},{"family":"Barreto","given":"Anne Jaquelyne Roque"},{"family":"Nogueira","given":"Jordana de Almeida"},{"family":"Cunha","given":"Fatima Teresinha Scarparo"},{"family":"Palha","given":"Pedro Fredemir"},{"family":"Villa","given":"Tereza Cristina Scatena"}],"issued":{"date-parts":[["2013",10]]}}}],"schema":"https://github.com/citation-style-language/schema/raw/master/csl-citation.json"} </w:instrText>
            </w:r>
            <w:r>
              <w:rPr>
                <w:sz w:val="18"/>
                <w:szCs w:val="18"/>
              </w:rPr>
              <w:fldChar w:fldCharType="separate"/>
            </w:r>
            <w:r>
              <w:rPr>
                <w:rFonts w:ascii="Calibri" w:hAnsi="Calibri" w:cs="Calibri"/>
                <w:sz w:val="18"/>
              </w:rPr>
              <w:t>[127]</w:t>
            </w:r>
            <w:r>
              <w:rPr>
                <w:sz w:val="18"/>
                <w:szCs w:val="18"/>
              </w:rPr>
              <w:fldChar w:fldCharType="end"/>
            </w:r>
            <w:r>
              <w:rPr>
                <w:sz w:val="18"/>
                <w:szCs w:val="18"/>
              </w:rPr>
              <w:t>, Paul 2012</w:t>
            </w:r>
            <w:r>
              <w:rPr>
                <w:sz w:val="18"/>
                <w:szCs w:val="18"/>
              </w:rPr>
              <w:fldChar w:fldCharType="begin"/>
            </w:r>
            <w:r>
              <w:rPr>
                <w:sz w:val="18"/>
                <w:szCs w:val="18"/>
              </w:rPr>
              <w:instrText xml:space="preserve"> ADDIN ZOTERO_ITEM CSL_CITATION {"citationID":"cvkdw8jg","properties":{"formattedCitation":"[94]","plainCitation":"[94]","noteIndex":0},"citationItems":[{"id":1849,"uris":["http://zotero.org/users/4627420/items/JT6TDY4J"],"uri":["http://zotero.org/users/4627420/items/JT6TDY4J"],"itemData":{"id":1849,"type":"article-journal","abstract":"Background: Excessive time between diagnosis and initiation of tuberculosis (TB) treatment contributes to ongoing TB transmission and should be minimized. In India, Revised National TB Control Programme (RNTCP) focuses on indicator start of treatment within 7 days of diagnosis for patients with sputum smear-positive PTB for monitoring DOTS implementation.","container-title":"PLoS ONE","DOI":"10.1371/journal.pone.0039040","ISSN":"1932-6203","issue":"7","language":"en","page":"e39040","source":"Crossref","title":"Factors Associated with Delays in Treatment Initiation after Tuberculosis Diagnosis in Two Districts of India","volume":"7","author":[{"family":"Paul","given":"Durba"},{"family":"Busireddy","given":"Arundhathi"},{"family":"Nagaraja","given":"Sharath Burugina"},{"family":"Satyanarayana","given":"Srinath"},{"family":"Dewan","given":"Puneet Kumar"},{"family":"Nair","given":"Sreenivas Achutan"},{"family":"Sarkar","given":"Silajit"},{"family":"Ahmed","given":"Quazi Toufique"},{"family":"Sarkar","given":"Shakuntala"},{"family":"Shamrao","given":"Sreenivas Rao Motta"},{"family":"Harries","given":"Anthony David"},{"family":"Oeltmann","given":"John Ethan"}],"editor":[{"family":"Pai","given":"Madhukar"}],"issued":{"date-parts":[["2012",7,9]]}}}],"schema":"https://github.com/citation-style-language/schema/raw/master/csl-citation.json"} </w:instrText>
            </w:r>
            <w:r>
              <w:rPr>
                <w:sz w:val="18"/>
                <w:szCs w:val="18"/>
              </w:rPr>
              <w:fldChar w:fldCharType="separate"/>
            </w:r>
            <w:r>
              <w:rPr>
                <w:rFonts w:ascii="Calibri" w:hAnsi="Calibri" w:cs="Calibri"/>
                <w:sz w:val="18"/>
              </w:rPr>
              <w:t>[94]</w:t>
            </w:r>
            <w:r>
              <w:rPr>
                <w:sz w:val="18"/>
                <w:szCs w:val="18"/>
              </w:rPr>
              <w:fldChar w:fldCharType="end"/>
            </w:r>
          </w:p>
          <w:p w14:paraId="5118D7A7" w14:textId="77777777" w:rsidR="00790355" w:rsidRDefault="00790355" w:rsidP="00DC75CB">
            <w:pPr>
              <w:rPr>
                <w:sz w:val="18"/>
                <w:szCs w:val="18"/>
              </w:rPr>
            </w:pPr>
          </w:p>
          <w:p w14:paraId="411607CC" w14:textId="77777777" w:rsidR="00790355" w:rsidRDefault="00790355" w:rsidP="00DC75CB">
            <w:pPr>
              <w:rPr>
                <w:sz w:val="18"/>
                <w:szCs w:val="18"/>
              </w:rPr>
            </w:pPr>
            <w:r>
              <w:rPr>
                <w:sz w:val="18"/>
                <w:szCs w:val="18"/>
              </w:rPr>
              <w:t>High</w:t>
            </w:r>
          </w:p>
          <w:p w14:paraId="0535E6B1" w14:textId="77777777" w:rsidR="00790355" w:rsidRDefault="00790355" w:rsidP="00DC75CB">
            <w:pPr>
              <w:rPr>
                <w:sz w:val="18"/>
                <w:szCs w:val="18"/>
              </w:rPr>
            </w:pPr>
            <w:r>
              <w:rPr>
                <w:sz w:val="18"/>
                <w:szCs w:val="18"/>
              </w:rPr>
              <w:t>Skordis-Worrall 2010</w:t>
            </w:r>
            <w:r>
              <w:rPr>
                <w:sz w:val="18"/>
                <w:szCs w:val="18"/>
              </w:rPr>
              <w:fldChar w:fldCharType="begin"/>
            </w:r>
            <w:r>
              <w:rPr>
                <w:sz w:val="18"/>
                <w:szCs w:val="18"/>
              </w:rPr>
              <w:instrText xml:space="preserve"> ADDIN ZOTERO_ITEM CSL_CITATION {"citationID":"IU81UvxQ","properties":{"formattedCitation":"[142]","plainCitation":"[142]","noteIndex":0},"citationItems":[{"id":1791,"uris":["http://zotero.org/users/4627420/items/H5HLDQ42"],"uri":["http://zotero.org/users/4627420/items/H5HLDQ42"],"itemData":{"id":1791,"type":"article-journal","abstract":"C O N C L U S I O N : Patient behaviour interacts with institutional arrangements in a way that materially exacerbates TB diagnostic delay. Care seeking in pluralistic settings needs to be understood as a complex process involving a range of providers across sectors. Strategies to smooth the flow of patients within and between sectors and improve perceptions of both service quality and levels of privacy will reduce diagnostic delays and improve both the efficiency and the effectiveness of the current TB treatment programme.","container-title":"Int J Tuberc Lung Dis","issue":"2","journalAbbreviation":"Int J Tuberc Lung Dis","language":"en","page":"171-80","source":"Zotero","title":"Confusion, caring and tuberculosis diagnostic delay in Cape Town, South Africa","volume":"14","author":[{"family":"Skordis-Worrall","given":"J"},{"family":"Hanson","given":"K"},{"family":"Mills","given":"A"}]}}],"schema":"https://github.com/citation-style-language/schema/raw/master/csl-citation.json"} </w:instrText>
            </w:r>
            <w:r>
              <w:rPr>
                <w:sz w:val="18"/>
                <w:szCs w:val="18"/>
              </w:rPr>
              <w:fldChar w:fldCharType="separate"/>
            </w:r>
            <w:r>
              <w:rPr>
                <w:rFonts w:ascii="Calibri" w:hAnsi="Calibri" w:cs="Calibri"/>
                <w:sz w:val="18"/>
              </w:rPr>
              <w:t>[142]</w:t>
            </w:r>
            <w:r>
              <w:rPr>
                <w:sz w:val="18"/>
                <w:szCs w:val="18"/>
              </w:rPr>
              <w:fldChar w:fldCharType="end"/>
            </w:r>
            <w:r>
              <w:rPr>
                <w:sz w:val="18"/>
                <w:szCs w:val="18"/>
              </w:rPr>
              <w:t>, Oliveira 2013</w:t>
            </w:r>
            <w:r>
              <w:rPr>
                <w:sz w:val="18"/>
                <w:szCs w:val="18"/>
              </w:rPr>
              <w:fldChar w:fldCharType="begin"/>
            </w:r>
            <w:r>
              <w:rPr>
                <w:sz w:val="18"/>
                <w:szCs w:val="18"/>
              </w:rPr>
              <w:instrText xml:space="preserve"> ADDIN ZOTERO_ITEM CSL_CITATION {"citationID":"sJC0v6lu","properties":{"formattedCitation":"[130]","plainCitation":"[130]","noteIndex":0},"citationItems":[{"id":1976,"uris":["http://zotero.org/users/4627420/items/8CTNBMVM"],"uri":["http://zotero.org/users/4627420/items/8CTNBMVM"],"itemData":{"id":1976,"type":"article-journal","abstract":"This study aims to analyze the barriers to the diagnosis of tuberculosis in the elderly based on the health services available in the city of João Pessoa, Paraiba. A qualita ve study was developed involving seven elderly pa ents with tuberculosis. Interviews were used to collect the informa on. The empirical material was organized using the Atlas.","container-title":"Revista da Escola de Enfermagem da USP","DOI":"10.1590/S0080-62342013000100018","ISSN":"0080-6234","issue":"1","language":"en","page":"145-151","source":"Crossref","title":"Diagnóstico da tuberculose em pessoas idosas: barreiras de acesso relacionadas aos serviços de saúde","title-short":"Diagnóstico da tuberculose em pessoas idosas","volume":"47","author":[{"family":"Oliveira","given":"Annelissa Andrade Virgínio","dropping-particle":"de"},{"family":"Sá","given":"Lenilde Duarte","dropping-particle":"de"},{"family":"Nogueira","given":"Jordana de Almeida"},{"family":"Andrade","given":"Séfora Luana Evangelista","dropping-particle":"de"},{"family":"Palha","given":"Pedro Fredemir"},{"family":"Villa","given":"Tereza Cristina Scatena"}],"issued":{"date-parts":[["2013",2]]}}}],"schema":"https://github.com/citation-style-language/schema/raw/master/csl-citation.json"} </w:instrText>
            </w:r>
            <w:r>
              <w:rPr>
                <w:sz w:val="18"/>
                <w:szCs w:val="18"/>
              </w:rPr>
              <w:fldChar w:fldCharType="separate"/>
            </w:r>
            <w:r>
              <w:rPr>
                <w:rFonts w:ascii="Calibri" w:hAnsi="Calibri" w:cs="Calibri"/>
                <w:sz w:val="18"/>
              </w:rPr>
              <w:t>[130]</w:t>
            </w:r>
            <w:r>
              <w:rPr>
                <w:sz w:val="18"/>
                <w:szCs w:val="18"/>
              </w:rPr>
              <w:fldChar w:fldCharType="end"/>
            </w:r>
            <w:r>
              <w:rPr>
                <w:sz w:val="18"/>
                <w:szCs w:val="18"/>
              </w:rPr>
              <w:t>, Kuznetsov 2014</w:t>
            </w:r>
            <w:r>
              <w:rPr>
                <w:sz w:val="18"/>
                <w:szCs w:val="18"/>
              </w:rPr>
              <w:fldChar w:fldCharType="begin"/>
            </w:r>
            <w:r>
              <w:rPr>
                <w:sz w:val="18"/>
                <w:szCs w:val="18"/>
              </w:rPr>
              <w:instrText xml:space="preserve"> ADDIN ZOTERO_ITEM CSL_CITATION {"citationID":"KZVFLLIY","properties":{"formattedCitation":"[136]","plainCitation":"[136]","noteIndex":0},"citationItems":[{"id":1981,"uris":["http://zotero.org/users/4627420/items/I9KWEDAR"],"uri":["http://zotero.org/users/4627420/items/I9KWEDAR"],"itemData":{"id":1981,"type":"article-journal","abstract":"Objective: To describe patients’ and doctors’ perceptions of diagnostic delay in TB patients in the Arkhangelsk region and to develop a substantive model to better understand the mechanisms of how these delays are linked to each other. Design: A grounded theory approach was used to study the phenomenon of diagnostic delay. Patients with TB diagnostic delay and doctorsÁphthisiatricians were interviewed.\nResults: A model named ‘sickness trajectory in health-seeking behaviour among tuberculosis patients’ was developed and included two core categories describing two vicious circles of diagnostic delay in patients with TB: ‘limited awareness of the importance to contact the health system’ and ‘limited resources of the health system’ and the categories: ‘factors influencing health-seeking behaviour’ and ‘factors influencing the health system effectiveness’. Men were more likely to report patient delay, while women were more likely to report health system delay.\nConclusions: To involve people in early medical examinations, it is necessary to increase alertness on TB among patients and to improve health systems in the districts.","container-title":"Emerging Health Threats Journal","DOI":"10.3402/ehtj.v7.24909","ISSN":"1752-8550","issue":"1","language":"en","page":"24909","source":"Crossref","title":"Two vicious circles contributing to a diagnostic delay for tuberculosis patients in Arkhangelsk","volume":"7","author":[{"family":"Kuznetsov","given":"Vladimir N."},{"family":"Grjibovski","given":"Andrej M."},{"family":"Mariandyshev","given":"Andrej O."},{"family":"Johansson","given":"Eva"},{"family":"Bjune","given":"Gunnar A."}],"issued":{"date-parts":[["2014",1]]}}}],"schema":"https://github.com/citation-style-language/schema/raw/master/csl-citation.json"} </w:instrText>
            </w:r>
            <w:r>
              <w:rPr>
                <w:sz w:val="18"/>
                <w:szCs w:val="18"/>
              </w:rPr>
              <w:fldChar w:fldCharType="separate"/>
            </w:r>
            <w:r>
              <w:rPr>
                <w:rFonts w:ascii="Calibri" w:hAnsi="Calibri" w:cs="Calibri"/>
                <w:sz w:val="18"/>
              </w:rPr>
              <w:t>[136]</w:t>
            </w:r>
            <w:r>
              <w:rPr>
                <w:sz w:val="18"/>
                <w:szCs w:val="18"/>
              </w:rPr>
              <w:fldChar w:fldCharType="end"/>
            </w:r>
          </w:p>
          <w:p w14:paraId="7FDFD602" w14:textId="77777777" w:rsidR="00790355" w:rsidRDefault="00790355" w:rsidP="00DC75CB">
            <w:pPr>
              <w:rPr>
                <w:sz w:val="18"/>
                <w:szCs w:val="18"/>
              </w:rPr>
            </w:pPr>
          </w:p>
          <w:p w14:paraId="49221665" w14:textId="77777777" w:rsidR="00790355" w:rsidRDefault="00790355" w:rsidP="00DC75CB">
            <w:pPr>
              <w:rPr>
                <w:sz w:val="18"/>
                <w:szCs w:val="18"/>
              </w:rPr>
            </w:pPr>
            <w:r>
              <w:rPr>
                <w:sz w:val="18"/>
                <w:szCs w:val="18"/>
              </w:rPr>
              <w:t>Dependability is moderate: downgraded 1 level due to a</w:t>
            </w:r>
          </w:p>
          <w:p w14:paraId="3BC1EA59" w14:textId="77777777" w:rsidR="00790355" w:rsidRDefault="00790355" w:rsidP="00DC75CB">
            <w:pPr>
              <w:rPr>
                <w:sz w:val="18"/>
                <w:szCs w:val="18"/>
              </w:rPr>
            </w:pPr>
            <w:r>
              <w:rPr>
                <w:sz w:val="18"/>
                <w:szCs w:val="18"/>
              </w:rPr>
              <w:t>mixture of dependability among findings (2 high, 4 moderates)</w:t>
            </w:r>
          </w:p>
        </w:tc>
        <w:tc>
          <w:tcPr>
            <w:tcW w:w="1019" w:type="pct"/>
            <w:tcBorders>
              <w:top w:val="single" w:sz="4" w:space="0" w:color="auto"/>
              <w:left w:val="nil"/>
              <w:bottom w:val="single" w:sz="4" w:space="0" w:color="auto"/>
              <w:right w:val="nil"/>
            </w:tcBorders>
          </w:tcPr>
          <w:p w14:paraId="19482104" w14:textId="77777777" w:rsidR="00790355" w:rsidRDefault="00790355" w:rsidP="00DC75CB">
            <w:pPr>
              <w:rPr>
                <w:sz w:val="18"/>
                <w:szCs w:val="18"/>
                <w:lang w:val="en-US"/>
              </w:rPr>
            </w:pPr>
            <w:r>
              <w:rPr>
                <w:sz w:val="18"/>
                <w:szCs w:val="18"/>
                <w:lang w:val="en-US"/>
              </w:rPr>
              <w:t>Credibility</w:t>
            </w:r>
          </w:p>
          <w:p w14:paraId="7F275145" w14:textId="77777777" w:rsidR="00790355" w:rsidRDefault="00790355" w:rsidP="00DC75CB">
            <w:pPr>
              <w:rPr>
                <w:sz w:val="18"/>
                <w:szCs w:val="18"/>
                <w:lang w:val="en-US"/>
              </w:rPr>
            </w:pPr>
            <w:r>
              <w:rPr>
                <w:sz w:val="18"/>
                <w:szCs w:val="18"/>
                <w:lang w:val="en-US"/>
              </w:rPr>
              <w:t>8 unequivocal findings</w:t>
            </w:r>
          </w:p>
          <w:p w14:paraId="2265B476" w14:textId="77777777" w:rsidR="00790355" w:rsidRDefault="00790355" w:rsidP="00DC75CB">
            <w:pPr>
              <w:rPr>
                <w:sz w:val="18"/>
                <w:szCs w:val="18"/>
              </w:rPr>
            </w:pPr>
          </w:p>
          <w:p w14:paraId="32C8D807" w14:textId="77777777" w:rsidR="00790355" w:rsidRDefault="00790355" w:rsidP="00DC75CB">
            <w:pPr>
              <w:rPr>
                <w:sz w:val="18"/>
                <w:szCs w:val="18"/>
              </w:rPr>
            </w:pPr>
          </w:p>
          <w:p w14:paraId="5E14511E" w14:textId="77777777" w:rsidR="00790355" w:rsidRDefault="00790355" w:rsidP="00DC75CB">
            <w:pPr>
              <w:rPr>
                <w:sz w:val="18"/>
                <w:szCs w:val="18"/>
              </w:rPr>
            </w:pPr>
          </w:p>
          <w:p w14:paraId="4C78DE2A" w14:textId="77777777" w:rsidR="00790355" w:rsidRDefault="00790355" w:rsidP="00DC75CB">
            <w:pPr>
              <w:rPr>
                <w:sz w:val="18"/>
                <w:szCs w:val="18"/>
              </w:rPr>
            </w:pPr>
          </w:p>
          <w:p w14:paraId="53EFCB2C" w14:textId="77777777" w:rsidR="00790355" w:rsidRDefault="00790355" w:rsidP="00DC75CB">
            <w:pPr>
              <w:rPr>
                <w:sz w:val="18"/>
                <w:szCs w:val="18"/>
              </w:rPr>
            </w:pPr>
          </w:p>
          <w:p w14:paraId="31522FA0" w14:textId="77777777" w:rsidR="00790355" w:rsidRDefault="00790355" w:rsidP="00DC75CB">
            <w:pPr>
              <w:rPr>
                <w:sz w:val="18"/>
                <w:szCs w:val="18"/>
              </w:rPr>
            </w:pPr>
          </w:p>
          <w:p w14:paraId="38F9E265" w14:textId="77777777" w:rsidR="00790355" w:rsidRDefault="00790355" w:rsidP="00DC75CB">
            <w:pPr>
              <w:rPr>
                <w:sz w:val="18"/>
                <w:szCs w:val="18"/>
              </w:rPr>
            </w:pPr>
            <w:r>
              <w:rPr>
                <w:sz w:val="18"/>
                <w:szCs w:val="18"/>
              </w:rPr>
              <w:t>Credibility of findings is high</w:t>
            </w:r>
          </w:p>
        </w:tc>
        <w:tc>
          <w:tcPr>
            <w:tcW w:w="1799" w:type="pct"/>
            <w:tcBorders>
              <w:top w:val="single" w:sz="4" w:space="0" w:color="auto"/>
              <w:left w:val="nil"/>
              <w:bottom w:val="single" w:sz="4" w:space="0" w:color="auto"/>
              <w:right w:val="nil"/>
            </w:tcBorders>
          </w:tcPr>
          <w:p w14:paraId="656F0B4A" w14:textId="77777777" w:rsidR="00790355" w:rsidRDefault="00790355" w:rsidP="00DC75CB">
            <w:pPr>
              <w:rPr>
                <w:sz w:val="18"/>
                <w:szCs w:val="18"/>
                <w:lang w:val="en-US"/>
              </w:rPr>
            </w:pPr>
            <w:r>
              <w:rPr>
                <w:sz w:val="18"/>
                <w:szCs w:val="18"/>
                <w:lang w:val="en-US"/>
              </w:rPr>
              <w:t>ConQual score</w:t>
            </w:r>
          </w:p>
          <w:p w14:paraId="70110479" w14:textId="77777777" w:rsidR="00790355" w:rsidRDefault="00790355" w:rsidP="00DC75CB">
            <w:pPr>
              <w:rPr>
                <w:sz w:val="18"/>
                <w:szCs w:val="18"/>
                <w:lang w:val="en-US"/>
              </w:rPr>
            </w:pPr>
          </w:p>
          <w:p w14:paraId="57E59A0E" w14:textId="77777777" w:rsidR="00790355" w:rsidRDefault="00790355" w:rsidP="00DC75CB">
            <w:pPr>
              <w:rPr>
                <w:sz w:val="18"/>
                <w:szCs w:val="18"/>
              </w:rPr>
            </w:pPr>
          </w:p>
          <w:p w14:paraId="1E53EDEB" w14:textId="77777777" w:rsidR="00790355" w:rsidRDefault="00790355" w:rsidP="00DC75CB">
            <w:pPr>
              <w:rPr>
                <w:sz w:val="18"/>
                <w:szCs w:val="18"/>
              </w:rPr>
            </w:pPr>
          </w:p>
          <w:p w14:paraId="14DB1A41" w14:textId="77777777" w:rsidR="00790355" w:rsidRDefault="00790355" w:rsidP="00DC75CB">
            <w:pPr>
              <w:rPr>
                <w:sz w:val="18"/>
                <w:szCs w:val="18"/>
              </w:rPr>
            </w:pPr>
          </w:p>
          <w:p w14:paraId="348AE6D6" w14:textId="77777777" w:rsidR="00790355" w:rsidRDefault="00790355" w:rsidP="00DC75CB">
            <w:pPr>
              <w:rPr>
                <w:sz w:val="18"/>
                <w:szCs w:val="18"/>
              </w:rPr>
            </w:pPr>
          </w:p>
          <w:p w14:paraId="4FC6748F" w14:textId="77777777" w:rsidR="00790355" w:rsidRDefault="00790355" w:rsidP="00DC75CB">
            <w:pPr>
              <w:rPr>
                <w:sz w:val="18"/>
                <w:szCs w:val="18"/>
              </w:rPr>
            </w:pPr>
          </w:p>
          <w:p w14:paraId="0B728378" w14:textId="77777777" w:rsidR="00790355" w:rsidRDefault="00790355" w:rsidP="00DC75CB">
            <w:pPr>
              <w:rPr>
                <w:sz w:val="18"/>
                <w:szCs w:val="18"/>
              </w:rPr>
            </w:pPr>
          </w:p>
          <w:p w14:paraId="432A4D30" w14:textId="77777777" w:rsidR="00790355" w:rsidRDefault="00790355" w:rsidP="00DC75CB">
            <w:pPr>
              <w:rPr>
                <w:sz w:val="18"/>
                <w:szCs w:val="18"/>
              </w:rPr>
            </w:pPr>
            <w:r>
              <w:rPr>
                <w:sz w:val="18"/>
                <w:szCs w:val="18"/>
              </w:rPr>
              <w:t>Confidence in the findings is moderate: downgraded 1 level due to moderate dependability and high credibility</w:t>
            </w:r>
          </w:p>
        </w:tc>
      </w:tr>
    </w:tbl>
    <w:p w14:paraId="5550269E" w14:textId="77777777" w:rsidR="00790355" w:rsidRPr="001D4E17" w:rsidRDefault="00790355" w:rsidP="00790355">
      <w:pPr>
        <w:rPr>
          <w:sz w:val="18"/>
          <w:szCs w:val="18"/>
        </w:rPr>
      </w:pPr>
    </w:p>
    <w:p w14:paraId="7EE66D36" w14:textId="77777777" w:rsidR="00790355" w:rsidRDefault="00790355" w:rsidP="00790355">
      <w:pPr>
        <w:rPr>
          <w:sz w:val="18"/>
          <w:szCs w:val="18"/>
          <w:lang w:val="en-US"/>
        </w:rPr>
        <w:sectPr w:rsidR="00790355" w:rsidSect="000734D4">
          <w:pgSz w:w="11906" w:h="16838"/>
          <w:pgMar w:top="720" w:right="720" w:bottom="720" w:left="720" w:header="708" w:footer="708" w:gutter="0"/>
          <w:cols w:space="708"/>
          <w:docGrid w:linePitch="360"/>
        </w:sectPr>
      </w:pPr>
    </w:p>
    <w:p w14:paraId="68F8AD72" w14:textId="77777777" w:rsidR="00790355" w:rsidRPr="00790355" w:rsidRDefault="00790355" w:rsidP="00790355">
      <w:pPr>
        <w:pStyle w:val="Heading1"/>
        <w:spacing w:before="0"/>
        <w:rPr>
          <w:rFonts w:asciiTheme="minorHAnsi" w:hAnsiTheme="minorHAnsi" w:cstheme="minorHAnsi"/>
          <w:b/>
          <w:bCs/>
          <w:color w:val="auto"/>
          <w:sz w:val="18"/>
          <w:szCs w:val="18"/>
          <w:lang w:val="en-US"/>
        </w:rPr>
      </w:pPr>
      <w:bookmarkStart w:id="6" w:name="_Toc32404414"/>
      <w:r w:rsidRPr="00790355">
        <w:rPr>
          <w:rFonts w:asciiTheme="minorHAnsi" w:hAnsiTheme="minorHAnsi" w:cstheme="minorHAnsi"/>
          <w:b/>
          <w:bCs/>
          <w:color w:val="auto"/>
          <w:sz w:val="18"/>
          <w:szCs w:val="18"/>
          <w:lang w:val="en-US"/>
        </w:rPr>
        <w:lastRenderedPageBreak/>
        <w:t>Supplementary Table 5: Computation of ConQual score for treatment delay</w:t>
      </w:r>
      <w:bookmarkEnd w:id="6"/>
      <w:r w:rsidRPr="00790355">
        <w:rPr>
          <w:rFonts w:asciiTheme="minorHAnsi" w:hAnsiTheme="minorHAnsi" w:cstheme="minorHAnsi"/>
          <w:b/>
          <w:bCs/>
          <w:color w:val="auto"/>
          <w:sz w:val="18"/>
          <w:szCs w:val="18"/>
          <w:lang w:val="en-US"/>
        </w:rPr>
        <w:t xml:space="preserve"> </w:t>
      </w:r>
    </w:p>
    <w:tbl>
      <w:tblPr>
        <w:tblStyle w:val="TableGrid"/>
        <w:tblW w:w="5000" w:type="pct"/>
        <w:tblInd w:w="0" w:type="dxa"/>
        <w:tblBorders>
          <w:left w:val="none" w:sz="0" w:space="0" w:color="auto"/>
          <w:right w:val="none" w:sz="0" w:space="0" w:color="auto"/>
          <w:insideV w:val="none" w:sz="0" w:space="0" w:color="auto"/>
        </w:tblBorders>
        <w:tblLook w:val="04A0" w:firstRow="1" w:lastRow="0" w:firstColumn="1" w:lastColumn="0" w:noHBand="0" w:noVBand="1"/>
      </w:tblPr>
      <w:tblGrid>
        <w:gridCol w:w="4567"/>
        <w:gridCol w:w="2133"/>
        <w:gridCol w:w="3766"/>
      </w:tblGrid>
      <w:tr w:rsidR="00790355" w14:paraId="7FF58E6A" w14:textId="77777777" w:rsidTr="00DC75CB">
        <w:tc>
          <w:tcPr>
            <w:tcW w:w="5000" w:type="pct"/>
            <w:gridSpan w:val="3"/>
            <w:tcBorders>
              <w:top w:val="single" w:sz="4" w:space="0" w:color="auto"/>
              <w:left w:val="nil"/>
              <w:bottom w:val="single" w:sz="4" w:space="0" w:color="auto"/>
              <w:right w:val="nil"/>
            </w:tcBorders>
            <w:hideMark/>
          </w:tcPr>
          <w:p w14:paraId="2722DFEF" w14:textId="77777777" w:rsidR="00790355" w:rsidRDefault="00790355" w:rsidP="00DC75CB">
            <w:pPr>
              <w:rPr>
                <w:sz w:val="18"/>
                <w:szCs w:val="18"/>
                <w:lang w:val="en-US"/>
              </w:rPr>
            </w:pPr>
            <w:r>
              <w:rPr>
                <w:b/>
                <w:sz w:val="18"/>
                <w:szCs w:val="18"/>
                <w:lang w:val="en-US"/>
              </w:rPr>
              <w:t>Synthesized finding 1:</w:t>
            </w:r>
            <w:r>
              <w:rPr>
                <w:sz w:val="18"/>
                <w:szCs w:val="18"/>
                <w:lang w:val="en-US"/>
              </w:rPr>
              <w:t xml:space="preserve"> Self-perception of health and the unconvinced of the diagnosis and the effectiveness of TB treatment led to a delay in TB treatment initiation  </w:t>
            </w:r>
          </w:p>
        </w:tc>
      </w:tr>
      <w:tr w:rsidR="00790355" w14:paraId="1B9A34BB" w14:textId="77777777" w:rsidTr="00DC75CB">
        <w:tc>
          <w:tcPr>
            <w:tcW w:w="2182" w:type="pct"/>
            <w:tcBorders>
              <w:top w:val="single" w:sz="4" w:space="0" w:color="auto"/>
              <w:left w:val="nil"/>
              <w:bottom w:val="single" w:sz="4" w:space="0" w:color="auto"/>
              <w:right w:val="nil"/>
            </w:tcBorders>
          </w:tcPr>
          <w:p w14:paraId="0A657A5D" w14:textId="77777777" w:rsidR="00790355" w:rsidRDefault="00790355" w:rsidP="00DC75CB">
            <w:pPr>
              <w:rPr>
                <w:sz w:val="18"/>
                <w:szCs w:val="18"/>
                <w:lang w:val="en-US"/>
              </w:rPr>
            </w:pPr>
            <w:r>
              <w:rPr>
                <w:sz w:val="18"/>
                <w:szCs w:val="18"/>
                <w:lang w:val="en-US"/>
              </w:rPr>
              <w:t>Dependability</w:t>
            </w:r>
          </w:p>
          <w:p w14:paraId="7213ED04" w14:textId="77777777" w:rsidR="00790355" w:rsidRDefault="00790355" w:rsidP="00DC75CB">
            <w:pPr>
              <w:rPr>
                <w:sz w:val="18"/>
                <w:szCs w:val="18"/>
              </w:rPr>
            </w:pPr>
            <w:r>
              <w:rPr>
                <w:sz w:val="18"/>
                <w:szCs w:val="18"/>
              </w:rPr>
              <w:t>Moderate</w:t>
            </w:r>
          </w:p>
          <w:p w14:paraId="0178AB3E" w14:textId="77777777" w:rsidR="00790355" w:rsidRDefault="00790355" w:rsidP="00DC75CB">
            <w:pPr>
              <w:rPr>
                <w:sz w:val="18"/>
                <w:szCs w:val="18"/>
              </w:rPr>
            </w:pPr>
            <w:r>
              <w:rPr>
                <w:sz w:val="18"/>
                <w:szCs w:val="18"/>
              </w:rPr>
              <w:t>Skinner 2016</w:t>
            </w:r>
            <w:r>
              <w:rPr>
                <w:sz w:val="18"/>
                <w:szCs w:val="18"/>
              </w:rPr>
              <w:fldChar w:fldCharType="begin"/>
            </w:r>
            <w:r>
              <w:rPr>
                <w:sz w:val="18"/>
                <w:szCs w:val="18"/>
              </w:rPr>
              <w:instrText xml:space="preserve"> ADDIN ZOTERO_ITEM CSL_CITATION {"citationID":"Og1R0k9L","properties":{"formattedCitation":"[139]","plainCitation":"[139]","noteIndex":0},"citationItems":[{"id":1906,"uris":["http://zotero.org/users/4627420/items/WZBPHPLP"],"uri":["http://zotero.org/users/4627420/items/WZBPHPLP"],"itemData":{"id":1906,"type":"article-journal","abstract":"Background: Individuals who test positive for active tuberculosis (TB) but do not initiate treatment present a challenge to TB programmes because they contribute to ongoing transmission within communities. To better understand why individuals do not initiate treatment, or are adherent after initiating treatment, South African respondents were approached to obtain insights as to which factors enabled and inhibited the treatment process.\nMethods: This qualitative work was nested in a larger study investigating initial loss to follow-up (LTFU) amongst new smear positive TB patients across five provinces of South Africa. In-depth interviews were done with 41 adherent and initial LTFU respondents.\nResults: Key issues contributing to initial LTFU appeared to be a poor knowledge, or low awareness of TB treatment; stigma around TB including its connection to HIV; immediate problems in the respondents’ lives particularly poverty, lack of access to transport and the need to continue working; and problems in the healthcare facilities including under resourced facilities, poor functioning health systems and negative staff attitudes. In contrast the reasons given for being adherent related to the level of illness, support received at home and healthcare facilities, a belief in the health system and positive experiences in the health service including positive attitudes from staff.\nConclusions: Key changes need to be made to the healthcare system to enable patients to initiate treatment and remain adherent, but the six month regimen of daily observed treatment presents real practical and personal challenges to patients. Alternative strategies to DOTS at facility level should be investigated to bring services closer to communities to encourage patients to access care, initiate and adhere to treatment.","container-title":"BMC Infectious Diseases","DOI":"10.1186/s12879-016-2054-5","ISSN":"1471-2334","issue":"1","language":"en","source":"Crossref","title":"It’s complicated: why do tuberculosis patients not initiate or stay adherent to treatment? A qualitative study from South Africa","title-short":"It’s complicated","URL":"http://bmcinfectdis.biomedcentral.com/articles/10.1186/s12879-016-2054-5","volume":"16","author":[{"family":"Skinner","given":"Donald"},{"family":"Claassens","given":"Mareli"}],"accessed":{"date-parts":[["2019",11,22]]},"issued":{"date-parts":[["2016",12]]}}}],"schema":"https://github.com/citation-style-language/schema/raw/master/csl-citation.json"} </w:instrText>
            </w:r>
            <w:r>
              <w:rPr>
                <w:sz w:val="18"/>
                <w:szCs w:val="18"/>
              </w:rPr>
              <w:fldChar w:fldCharType="separate"/>
            </w:r>
            <w:r>
              <w:rPr>
                <w:rFonts w:ascii="Calibri" w:hAnsi="Calibri" w:cs="Calibri"/>
                <w:sz w:val="18"/>
              </w:rPr>
              <w:t>[139]</w:t>
            </w:r>
            <w:r>
              <w:rPr>
                <w:sz w:val="18"/>
                <w:szCs w:val="18"/>
              </w:rPr>
              <w:fldChar w:fldCharType="end"/>
            </w:r>
            <w:r>
              <w:rPr>
                <w:sz w:val="18"/>
                <w:szCs w:val="18"/>
              </w:rPr>
              <w:t>, Paul 2012</w:t>
            </w:r>
            <w:r>
              <w:rPr>
                <w:sz w:val="18"/>
                <w:szCs w:val="18"/>
              </w:rPr>
              <w:fldChar w:fldCharType="begin"/>
            </w:r>
            <w:r>
              <w:rPr>
                <w:sz w:val="18"/>
                <w:szCs w:val="18"/>
              </w:rPr>
              <w:instrText xml:space="preserve"> ADDIN ZOTERO_ITEM CSL_CITATION {"citationID":"7h9josA4","properties":{"formattedCitation":"[94]","plainCitation":"[94]","noteIndex":0},"citationItems":[{"id":1849,"uris":["http://zotero.org/users/4627420/items/JT6TDY4J"],"uri":["http://zotero.org/users/4627420/items/JT6TDY4J"],"itemData":{"id":1849,"type":"article-journal","abstract":"Background: Excessive time between diagnosis and initiation of tuberculosis (TB) treatment contributes to ongoing TB transmission and should be minimized. In India, Revised National TB Control Programme (RNTCP) focuses on indicator start of treatment within 7 days of diagnosis for patients with sputum smear-positive PTB for monitoring DOTS implementation.","container-title":"PLoS ONE","DOI":"10.1371/journal.pone.0039040","ISSN":"1932-6203","issue":"7","language":"en","page":"e39040","source":"Crossref","title":"Factors Associated with Delays in Treatment Initiation after Tuberculosis Diagnosis in Two Districts of India","volume":"7","author":[{"family":"Paul","given":"Durba"},{"family":"Busireddy","given":"Arundhathi"},{"family":"Nagaraja","given":"Sharath Burugina"},{"family":"Satyanarayana","given":"Srinath"},{"family":"Dewan","given":"Puneet Kumar"},{"family":"Nair","given":"Sreenivas Achutan"},{"family":"Sarkar","given":"Silajit"},{"family":"Ahmed","given":"Quazi Toufique"},{"family":"Sarkar","given":"Shakuntala"},{"family":"Shamrao","given":"Sreenivas Rao Motta"},{"family":"Harries","given":"Anthony David"},{"family":"Oeltmann","given":"John Ethan"}],"editor":[{"family":"Pai","given":"Madhukar"}],"issued":{"date-parts":[["2012",7,9]]}}}],"schema":"https://github.com/citation-style-language/schema/raw/master/csl-citation.json"} </w:instrText>
            </w:r>
            <w:r>
              <w:rPr>
                <w:sz w:val="18"/>
                <w:szCs w:val="18"/>
              </w:rPr>
              <w:fldChar w:fldCharType="separate"/>
            </w:r>
            <w:r>
              <w:rPr>
                <w:rFonts w:ascii="Calibri" w:hAnsi="Calibri" w:cs="Calibri"/>
                <w:sz w:val="18"/>
              </w:rPr>
              <w:t>[94]</w:t>
            </w:r>
            <w:r>
              <w:rPr>
                <w:sz w:val="18"/>
                <w:szCs w:val="18"/>
              </w:rPr>
              <w:fldChar w:fldCharType="end"/>
            </w:r>
            <w:r>
              <w:rPr>
                <w:sz w:val="18"/>
                <w:szCs w:val="18"/>
              </w:rPr>
              <w:t>, Lorent 2015</w:t>
            </w:r>
            <w:r>
              <w:rPr>
                <w:sz w:val="18"/>
                <w:szCs w:val="18"/>
              </w:rPr>
              <w:fldChar w:fldCharType="begin"/>
            </w:r>
            <w:r>
              <w:rPr>
                <w:sz w:val="18"/>
                <w:szCs w:val="18"/>
              </w:rPr>
              <w:instrText xml:space="preserve"> ADDIN ZOTERO_ITEM CSL_CITATION {"citationID":"BQHIVJ1g","properties":{"formattedCitation":"[44]","plainCitation":"[44]","noteIndex":0},"citationItems":[{"id":2049,"uris":["http://zotero.org/users/4627420/items/GM9S75S9"],"uri":["http://zotero.org/users/4627420/items/GM9S75S9"],"itemData":{"id":2049,"type":"article-journal","abstract":"BACKGROUND: While community-based active case finding (ACF) for tuberculosis (TB) holds promise for increasing early case detection among hard-to-reach populations, limited data exist on the acceptability of active screening. We aimed to identify barriers and explore facilitators on the pathway from diagnosis to care among TB patients and health providers.\nMETHODS: Mixed-methods study. We administered a survey questionnaire to, and performed in-depth interviews with, TB patients identified through ACF from poor urban settlements in Phnom Penh, Cambodia. Additionally, we conducted focus group discussions and in-depth interviews with community and public health providers involved in ACF, respectively.\nRESULTS: Acceptance of home TB screening was strong among key stakeholders due to perceived reductions in access barriers and in direct and indirect patient costs. Privacy and stigma were not an issue. To build trust and facilitate communication, the participation of community representatives alongside health workers was preferred. Most health providers saw ACF as complementary to existing TB services; however, additional workload as a result of ACF was perceived as straining operating capacity at public sector sites. Proximity to a health facility and disease severity were the strongest determinants of prompt care-seeking. The main reasons reported for delays in treatment-seeking were non-acceptance of diagnosis, high indirect costs related to lost income/productivity and transportation expenses, and anticipated side-effects from TB drugs.\nCONCLUSIONS: TB patients and health providers considered home-based ACF complementary to facility-based TB screening. Strong engagement with community representatives was believed critical in gaining access to high risk communities. The main barriers to prompt treatment uptake in ACF were refusal of diagnosis, high indirect costs, and anticipated treatment side-effects. A patient-centred approach and community involvement were essential in mitigating barriers to care in marginalised communities.","container-title":"PloS One","DOI":"10.1371/journal.pone.0130179","ISSN":"1932-6203","issue":"7","journalAbbreviation":"PLoS ONE","language":"eng","note":"PMID: 26222545\nPMCID: PMC4519312","page":"e0130179","source":"PubMed","title":"Challenges from Tuberculosis Diagnosis to Care in Community-Based Active Case Finding among the Urban Poor in Cambodia: A Mixed-Methods Study","title-short":"Challenges from Tuberculosis Diagnosis to Care in Community-Based Active Case Finding among the Urban Poor in Cambodia","volume":"10","author":[{"family":"Lorent","given":"Natalie"},{"family":"Choun","given":"Kimcheng"},{"family":"Malhotra","given":"Shelly"},{"family":"Koeut","given":"Pichenda"},{"family":"Thai","given":"Sopheak"},{"family":"Khun","given":"Kim Eam"},{"family":"Colebunders","given":"Robert"},{"family":"Lynen","given":"Lut"}],"issued":{"date-parts":[["2015"]]}}}],"schema":"https://github.com/citation-style-language/schema/raw/master/csl-citation.json"} </w:instrText>
            </w:r>
            <w:r>
              <w:rPr>
                <w:sz w:val="18"/>
                <w:szCs w:val="18"/>
              </w:rPr>
              <w:fldChar w:fldCharType="separate"/>
            </w:r>
            <w:r>
              <w:rPr>
                <w:rFonts w:ascii="Calibri" w:hAnsi="Calibri" w:cs="Calibri"/>
                <w:sz w:val="18"/>
              </w:rPr>
              <w:t>[44]</w:t>
            </w:r>
            <w:r>
              <w:rPr>
                <w:sz w:val="18"/>
                <w:szCs w:val="18"/>
              </w:rPr>
              <w:fldChar w:fldCharType="end"/>
            </w:r>
          </w:p>
          <w:p w14:paraId="0D4E1583" w14:textId="77777777" w:rsidR="00790355" w:rsidRDefault="00790355" w:rsidP="00DC75CB">
            <w:pPr>
              <w:rPr>
                <w:sz w:val="18"/>
                <w:szCs w:val="18"/>
              </w:rPr>
            </w:pPr>
          </w:p>
          <w:p w14:paraId="079BE79C" w14:textId="77777777" w:rsidR="00790355" w:rsidRDefault="00790355" w:rsidP="00DC75CB">
            <w:pPr>
              <w:rPr>
                <w:sz w:val="18"/>
                <w:szCs w:val="18"/>
              </w:rPr>
            </w:pPr>
            <w:r>
              <w:rPr>
                <w:sz w:val="18"/>
                <w:szCs w:val="18"/>
              </w:rPr>
              <w:t>High</w:t>
            </w:r>
          </w:p>
          <w:p w14:paraId="03110050" w14:textId="77777777" w:rsidR="00790355" w:rsidRDefault="00790355" w:rsidP="00DC75CB">
            <w:pPr>
              <w:rPr>
                <w:sz w:val="18"/>
                <w:szCs w:val="18"/>
              </w:rPr>
            </w:pPr>
            <w:r>
              <w:rPr>
                <w:sz w:val="18"/>
                <w:szCs w:val="18"/>
              </w:rPr>
              <w:t>Mistry 2016</w:t>
            </w:r>
            <w:r>
              <w:rPr>
                <w:sz w:val="18"/>
                <w:szCs w:val="18"/>
              </w:rPr>
              <w:fldChar w:fldCharType="begin"/>
            </w:r>
            <w:r>
              <w:rPr>
                <w:sz w:val="18"/>
                <w:szCs w:val="18"/>
              </w:rPr>
              <w:instrText xml:space="preserve"> ADDIN ZOTERO_ITEM CSL_CITATION {"citationID":"jJ6KAXzK","properties":{"formattedCitation":"[117]","plainCitation":"[117]","noteIndex":0},"citationItems":[{"id":1834,"uris":["http://zotero.org/users/4627420/items/SLLT8H3P"],"uri":["http://zotero.org/users/4627420/items/SLLT8H3P"],"itemData":{"id":1834,"type":"article-journal","container-title":"PLOS ONE","DOI":"10.1371/journal.pone.0152287","ISSN":"1932-6203","issue":"3","language":"en","page":"e0152287","source":"Crossref","title":"Durations and Delays in Care Seeking, Diagnosis and Treatment Initiation in Uncomplicated Pulmonary Tuberculosis Patients in Mumbai, India","volume":"11","author":[{"family":"Mistry","given":"Nerges"},{"family":"Rangan","given":"Sheela"},{"family":"Dholakia","given":"Yatin"},{"family":"Lobo","given":"Eunice"},{"family":"Shah","given":"Shimoni"},{"family":"Patil","given":"Akshaya"}],"editor":[{"family":"Hozbor","given":"Daniela Flavia"}],"issued":{"date-parts":[["2016",3,28]]}}}],"schema":"https://github.com/citation-style-language/schema/raw/master/csl-citation.json"} </w:instrText>
            </w:r>
            <w:r>
              <w:rPr>
                <w:sz w:val="18"/>
                <w:szCs w:val="18"/>
              </w:rPr>
              <w:fldChar w:fldCharType="separate"/>
            </w:r>
            <w:r>
              <w:rPr>
                <w:rFonts w:ascii="Calibri" w:hAnsi="Calibri" w:cs="Calibri"/>
                <w:sz w:val="18"/>
              </w:rPr>
              <w:t>[117]</w:t>
            </w:r>
            <w:r>
              <w:rPr>
                <w:sz w:val="18"/>
                <w:szCs w:val="18"/>
              </w:rPr>
              <w:fldChar w:fldCharType="end"/>
            </w:r>
          </w:p>
          <w:p w14:paraId="3E45B479" w14:textId="77777777" w:rsidR="00790355" w:rsidRDefault="00790355" w:rsidP="00DC75CB">
            <w:pPr>
              <w:rPr>
                <w:sz w:val="18"/>
                <w:szCs w:val="18"/>
              </w:rPr>
            </w:pPr>
          </w:p>
          <w:p w14:paraId="13295905" w14:textId="77777777" w:rsidR="00790355" w:rsidRDefault="00790355" w:rsidP="00DC75CB">
            <w:pPr>
              <w:rPr>
                <w:sz w:val="18"/>
                <w:szCs w:val="18"/>
              </w:rPr>
            </w:pPr>
            <w:r>
              <w:rPr>
                <w:sz w:val="18"/>
                <w:szCs w:val="18"/>
              </w:rPr>
              <w:t>Dependability is moderate: downgraded 1 level due to a</w:t>
            </w:r>
          </w:p>
          <w:p w14:paraId="3448D974" w14:textId="77777777" w:rsidR="00790355" w:rsidRDefault="00790355" w:rsidP="00DC75CB">
            <w:pPr>
              <w:rPr>
                <w:sz w:val="18"/>
                <w:szCs w:val="18"/>
              </w:rPr>
            </w:pPr>
            <w:r>
              <w:rPr>
                <w:sz w:val="18"/>
                <w:szCs w:val="18"/>
              </w:rPr>
              <w:t>mixture of dependability among findings (1 high, 3 moderates)</w:t>
            </w:r>
          </w:p>
        </w:tc>
        <w:tc>
          <w:tcPr>
            <w:tcW w:w="1019" w:type="pct"/>
            <w:tcBorders>
              <w:top w:val="single" w:sz="4" w:space="0" w:color="auto"/>
              <w:left w:val="nil"/>
              <w:bottom w:val="single" w:sz="4" w:space="0" w:color="auto"/>
              <w:right w:val="nil"/>
            </w:tcBorders>
          </w:tcPr>
          <w:p w14:paraId="69CAF94D" w14:textId="77777777" w:rsidR="00790355" w:rsidRDefault="00790355" w:rsidP="00DC75CB">
            <w:pPr>
              <w:rPr>
                <w:sz w:val="18"/>
                <w:szCs w:val="18"/>
                <w:lang w:val="en-US"/>
              </w:rPr>
            </w:pPr>
            <w:r>
              <w:rPr>
                <w:sz w:val="18"/>
                <w:szCs w:val="18"/>
                <w:lang w:val="en-US"/>
              </w:rPr>
              <w:t>Credibility</w:t>
            </w:r>
          </w:p>
          <w:p w14:paraId="2ACAE7B9" w14:textId="77777777" w:rsidR="00790355" w:rsidRDefault="00790355" w:rsidP="00DC75CB">
            <w:pPr>
              <w:rPr>
                <w:sz w:val="18"/>
                <w:szCs w:val="18"/>
                <w:lang w:val="en-US"/>
              </w:rPr>
            </w:pPr>
            <w:r>
              <w:rPr>
                <w:sz w:val="18"/>
                <w:szCs w:val="18"/>
                <w:lang w:val="en-US"/>
              </w:rPr>
              <w:t>6 unequivocal findings</w:t>
            </w:r>
          </w:p>
          <w:p w14:paraId="45287B80" w14:textId="77777777" w:rsidR="00790355" w:rsidRDefault="00790355" w:rsidP="00DC75CB">
            <w:pPr>
              <w:rPr>
                <w:sz w:val="18"/>
                <w:szCs w:val="18"/>
              </w:rPr>
            </w:pPr>
          </w:p>
          <w:p w14:paraId="3D16A86E" w14:textId="77777777" w:rsidR="00790355" w:rsidRDefault="00790355" w:rsidP="00DC75CB">
            <w:pPr>
              <w:rPr>
                <w:sz w:val="18"/>
                <w:szCs w:val="18"/>
              </w:rPr>
            </w:pPr>
          </w:p>
          <w:p w14:paraId="29485004" w14:textId="77777777" w:rsidR="00790355" w:rsidRDefault="00790355" w:rsidP="00DC75CB">
            <w:pPr>
              <w:rPr>
                <w:sz w:val="18"/>
                <w:szCs w:val="18"/>
              </w:rPr>
            </w:pPr>
          </w:p>
          <w:p w14:paraId="56326AF0" w14:textId="77777777" w:rsidR="00790355" w:rsidRDefault="00790355" w:rsidP="00DC75CB">
            <w:pPr>
              <w:rPr>
                <w:sz w:val="18"/>
                <w:szCs w:val="18"/>
              </w:rPr>
            </w:pPr>
          </w:p>
          <w:p w14:paraId="673D6FF2" w14:textId="77777777" w:rsidR="00790355" w:rsidRDefault="00790355" w:rsidP="00DC75CB">
            <w:pPr>
              <w:rPr>
                <w:sz w:val="18"/>
                <w:szCs w:val="18"/>
              </w:rPr>
            </w:pPr>
          </w:p>
          <w:p w14:paraId="3AFC934C" w14:textId="77777777" w:rsidR="00790355" w:rsidRDefault="00790355" w:rsidP="00DC75CB">
            <w:pPr>
              <w:rPr>
                <w:sz w:val="18"/>
                <w:szCs w:val="18"/>
              </w:rPr>
            </w:pPr>
            <w:r>
              <w:rPr>
                <w:sz w:val="18"/>
                <w:szCs w:val="18"/>
              </w:rPr>
              <w:t>Credibility of findings is high</w:t>
            </w:r>
          </w:p>
        </w:tc>
        <w:tc>
          <w:tcPr>
            <w:tcW w:w="1799" w:type="pct"/>
            <w:tcBorders>
              <w:top w:val="single" w:sz="4" w:space="0" w:color="auto"/>
              <w:left w:val="nil"/>
              <w:bottom w:val="single" w:sz="4" w:space="0" w:color="auto"/>
              <w:right w:val="nil"/>
            </w:tcBorders>
          </w:tcPr>
          <w:p w14:paraId="06AB922B" w14:textId="77777777" w:rsidR="00790355" w:rsidRDefault="00790355" w:rsidP="00DC75CB">
            <w:pPr>
              <w:rPr>
                <w:sz w:val="18"/>
                <w:szCs w:val="18"/>
                <w:lang w:val="en-US"/>
              </w:rPr>
            </w:pPr>
            <w:r>
              <w:rPr>
                <w:sz w:val="18"/>
                <w:szCs w:val="18"/>
                <w:lang w:val="en-US"/>
              </w:rPr>
              <w:t>ConQual score</w:t>
            </w:r>
          </w:p>
          <w:p w14:paraId="7F134100" w14:textId="77777777" w:rsidR="00790355" w:rsidRDefault="00790355" w:rsidP="00DC75CB">
            <w:pPr>
              <w:rPr>
                <w:sz w:val="18"/>
                <w:szCs w:val="18"/>
                <w:lang w:val="en-US"/>
              </w:rPr>
            </w:pPr>
          </w:p>
          <w:p w14:paraId="20B1A4D9" w14:textId="77777777" w:rsidR="00790355" w:rsidRDefault="00790355" w:rsidP="00DC75CB">
            <w:pPr>
              <w:rPr>
                <w:sz w:val="18"/>
                <w:szCs w:val="18"/>
              </w:rPr>
            </w:pPr>
          </w:p>
          <w:p w14:paraId="5A0DD872" w14:textId="77777777" w:rsidR="00790355" w:rsidRDefault="00790355" w:rsidP="00DC75CB">
            <w:pPr>
              <w:rPr>
                <w:sz w:val="18"/>
                <w:szCs w:val="18"/>
              </w:rPr>
            </w:pPr>
          </w:p>
          <w:p w14:paraId="60356F6B" w14:textId="77777777" w:rsidR="00790355" w:rsidRDefault="00790355" w:rsidP="00DC75CB">
            <w:pPr>
              <w:rPr>
                <w:sz w:val="18"/>
                <w:szCs w:val="18"/>
              </w:rPr>
            </w:pPr>
          </w:p>
          <w:p w14:paraId="7D004C2F" w14:textId="77777777" w:rsidR="00790355" w:rsidRDefault="00790355" w:rsidP="00DC75CB">
            <w:pPr>
              <w:rPr>
                <w:sz w:val="18"/>
                <w:szCs w:val="18"/>
              </w:rPr>
            </w:pPr>
          </w:p>
          <w:p w14:paraId="0F77B1FF" w14:textId="77777777" w:rsidR="00790355" w:rsidRDefault="00790355" w:rsidP="00DC75CB">
            <w:pPr>
              <w:rPr>
                <w:sz w:val="18"/>
                <w:szCs w:val="18"/>
              </w:rPr>
            </w:pPr>
          </w:p>
          <w:p w14:paraId="7DF42E1E" w14:textId="77777777" w:rsidR="00790355" w:rsidRDefault="00790355" w:rsidP="00DC75CB">
            <w:pPr>
              <w:rPr>
                <w:sz w:val="18"/>
                <w:szCs w:val="18"/>
              </w:rPr>
            </w:pPr>
            <w:r>
              <w:rPr>
                <w:sz w:val="18"/>
                <w:szCs w:val="18"/>
              </w:rPr>
              <w:t>Confidence in the findings is moderate: downgraded 1 level due to moderate dependability and high credibility</w:t>
            </w:r>
          </w:p>
        </w:tc>
      </w:tr>
      <w:tr w:rsidR="00790355" w14:paraId="54281E93" w14:textId="77777777" w:rsidTr="00DC75CB">
        <w:tc>
          <w:tcPr>
            <w:tcW w:w="5000" w:type="pct"/>
            <w:gridSpan w:val="3"/>
            <w:tcBorders>
              <w:top w:val="single" w:sz="4" w:space="0" w:color="auto"/>
              <w:left w:val="nil"/>
              <w:bottom w:val="single" w:sz="4" w:space="0" w:color="auto"/>
              <w:right w:val="nil"/>
            </w:tcBorders>
            <w:hideMark/>
          </w:tcPr>
          <w:p w14:paraId="05E598EB" w14:textId="77777777" w:rsidR="00790355" w:rsidRDefault="00790355" w:rsidP="00DC75CB">
            <w:pPr>
              <w:rPr>
                <w:sz w:val="18"/>
                <w:szCs w:val="18"/>
                <w:lang w:val="en-US"/>
              </w:rPr>
            </w:pPr>
            <w:r>
              <w:rPr>
                <w:b/>
                <w:sz w:val="18"/>
                <w:szCs w:val="18"/>
                <w:lang w:val="en-US"/>
              </w:rPr>
              <w:t>Synthesized finding 2:</w:t>
            </w:r>
            <w:r>
              <w:rPr>
                <w:sz w:val="18"/>
                <w:szCs w:val="18"/>
                <w:lang w:val="en-US"/>
              </w:rPr>
              <w:t xml:space="preserve"> Diagnosis and treatment initiated in different facilities caused a delay in TB treatment initiation </w:t>
            </w:r>
          </w:p>
        </w:tc>
      </w:tr>
      <w:tr w:rsidR="00790355" w14:paraId="57E7224B" w14:textId="77777777" w:rsidTr="00DC75CB">
        <w:tc>
          <w:tcPr>
            <w:tcW w:w="2182" w:type="pct"/>
            <w:tcBorders>
              <w:top w:val="single" w:sz="4" w:space="0" w:color="auto"/>
              <w:left w:val="nil"/>
              <w:bottom w:val="single" w:sz="4" w:space="0" w:color="auto"/>
              <w:right w:val="nil"/>
            </w:tcBorders>
          </w:tcPr>
          <w:p w14:paraId="2229D7E1" w14:textId="77777777" w:rsidR="00790355" w:rsidRDefault="00790355" w:rsidP="00DC75CB">
            <w:pPr>
              <w:rPr>
                <w:sz w:val="18"/>
                <w:szCs w:val="18"/>
                <w:lang w:val="en-US"/>
              </w:rPr>
            </w:pPr>
            <w:r>
              <w:rPr>
                <w:sz w:val="18"/>
                <w:szCs w:val="18"/>
                <w:lang w:val="en-US"/>
              </w:rPr>
              <w:t>Dependability</w:t>
            </w:r>
          </w:p>
          <w:p w14:paraId="3A4B8A7C" w14:textId="77777777" w:rsidR="00790355" w:rsidRDefault="00790355" w:rsidP="00DC75CB">
            <w:pPr>
              <w:rPr>
                <w:sz w:val="18"/>
                <w:szCs w:val="18"/>
              </w:rPr>
            </w:pPr>
            <w:r>
              <w:rPr>
                <w:sz w:val="18"/>
                <w:szCs w:val="18"/>
              </w:rPr>
              <w:t>High</w:t>
            </w:r>
          </w:p>
          <w:p w14:paraId="7F0C9647" w14:textId="77777777" w:rsidR="00790355" w:rsidRDefault="00790355" w:rsidP="00DC75CB">
            <w:pPr>
              <w:rPr>
                <w:sz w:val="18"/>
                <w:szCs w:val="18"/>
              </w:rPr>
            </w:pPr>
            <w:r>
              <w:rPr>
                <w:sz w:val="18"/>
                <w:szCs w:val="18"/>
              </w:rPr>
              <w:t>Mistry 2016</w:t>
            </w:r>
            <w:r>
              <w:rPr>
                <w:sz w:val="18"/>
                <w:szCs w:val="18"/>
              </w:rPr>
              <w:fldChar w:fldCharType="begin"/>
            </w:r>
            <w:r>
              <w:rPr>
                <w:sz w:val="18"/>
                <w:szCs w:val="18"/>
              </w:rPr>
              <w:instrText xml:space="preserve"> ADDIN ZOTERO_ITEM CSL_CITATION {"citationID":"RE3x8MLj","properties":{"formattedCitation":"[117]","plainCitation":"[117]","noteIndex":0},"citationItems":[{"id":1834,"uris":["http://zotero.org/users/4627420/items/SLLT8H3P"],"uri":["http://zotero.org/users/4627420/items/SLLT8H3P"],"itemData":{"id":1834,"type":"article-journal","container-title":"PLOS ONE","DOI":"10.1371/journal.pone.0152287","ISSN":"1932-6203","issue":"3","language":"en","page":"e0152287","source":"Crossref","title":"Durations and Delays in Care Seeking, Diagnosis and Treatment Initiation in Uncomplicated Pulmonary Tuberculosis Patients in Mumbai, India","volume":"11","author":[{"family":"Mistry","given":"Nerges"},{"family":"Rangan","given":"Sheela"},{"family":"Dholakia","given":"Yatin"},{"family":"Lobo","given":"Eunice"},{"family":"Shah","given":"Shimoni"},{"family":"Patil","given":"Akshaya"}],"editor":[{"family":"Hozbor","given":"Daniela Flavia"}],"issued":{"date-parts":[["2016",3,28]]}}}],"schema":"https://github.com/citation-style-language/schema/raw/master/csl-citation.json"} </w:instrText>
            </w:r>
            <w:r>
              <w:rPr>
                <w:sz w:val="18"/>
                <w:szCs w:val="18"/>
              </w:rPr>
              <w:fldChar w:fldCharType="separate"/>
            </w:r>
            <w:r>
              <w:rPr>
                <w:rFonts w:ascii="Calibri" w:hAnsi="Calibri" w:cs="Calibri"/>
                <w:sz w:val="18"/>
              </w:rPr>
              <w:t>[117]</w:t>
            </w:r>
            <w:r>
              <w:rPr>
                <w:sz w:val="18"/>
                <w:szCs w:val="18"/>
              </w:rPr>
              <w:fldChar w:fldCharType="end"/>
            </w:r>
          </w:p>
          <w:p w14:paraId="20EE1CD4" w14:textId="77777777" w:rsidR="00790355" w:rsidRDefault="00790355" w:rsidP="00DC75CB">
            <w:pPr>
              <w:rPr>
                <w:sz w:val="18"/>
                <w:szCs w:val="18"/>
              </w:rPr>
            </w:pPr>
          </w:p>
          <w:p w14:paraId="69D4AE61" w14:textId="77777777" w:rsidR="00790355" w:rsidRDefault="00790355" w:rsidP="00DC75CB">
            <w:pPr>
              <w:rPr>
                <w:sz w:val="18"/>
                <w:szCs w:val="18"/>
              </w:rPr>
            </w:pPr>
            <w:r>
              <w:rPr>
                <w:sz w:val="18"/>
                <w:szCs w:val="18"/>
              </w:rPr>
              <w:t>Dependability is high: Level maintained. Only 1 finding of high dependability</w:t>
            </w:r>
          </w:p>
          <w:p w14:paraId="1F32B660" w14:textId="77777777" w:rsidR="00790355" w:rsidRDefault="00790355" w:rsidP="00DC75CB">
            <w:pPr>
              <w:rPr>
                <w:sz w:val="18"/>
                <w:szCs w:val="18"/>
              </w:rPr>
            </w:pPr>
          </w:p>
        </w:tc>
        <w:tc>
          <w:tcPr>
            <w:tcW w:w="1019" w:type="pct"/>
            <w:tcBorders>
              <w:top w:val="single" w:sz="4" w:space="0" w:color="auto"/>
              <w:left w:val="nil"/>
              <w:bottom w:val="single" w:sz="4" w:space="0" w:color="auto"/>
              <w:right w:val="nil"/>
            </w:tcBorders>
          </w:tcPr>
          <w:p w14:paraId="778B535E" w14:textId="77777777" w:rsidR="00790355" w:rsidRDefault="00790355" w:rsidP="00DC75CB">
            <w:pPr>
              <w:rPr>
                <w:sz w:val="18"/>
                <w:szCs w:val="18"/>
                <w:lang w:val="en-US"/>
              </w:rPr>
            </w:pPr>
            <w:r>
              <w:rPr>
                <w:sz w:val="18"/>
                <w:szCs w:val="18"/>
                <w:lang w:val="en-US"/>
              </w:rPr>
              <w:t>Credibility</w:t>
            </w:r>
          </w:p>
          <w:p w14:paraId="370A3CD4" w14:textId="77777777" w:rsidR="00790355" w:rsidRDefault="00790355" w:rsidP="00DC75CB">
            <w:pPr>
              <w:rPr>
                <w:sz w:val="18"/>
                <w:szCs w:val="18"/>
                <w:lang w:val="en-US"/>
              </w:rPr>
            </w:pPr>
            <w:r>
              <w:rPr>
                <w:sz w:val="18"/>
                <w:szCs w:val="18"/>
                <w:lang w:val="en-US"/>
              </w:rPr>
              <w:t>1 unequivocal finding</w:t>
            </w:r>
          </w:p>
          <w:p w14:paraId="1ECC5846" w14:textId="77777777" w:rsidR="00790355" w:rsidRDefault="00790355" w:rsidP="00DC75CB">
            <w:pPr>
              <w:rPr>
                <w:sz w:val="18"/>
                <w:szCs w:val="18"/>
              </w:rPr>
            </w:pPr>
          </w:p>
          <w:p w14:paraId="2063454E" w14:textId="77777777" w:rsidR="00790355" w:rsidRDefault="00790355" w:rsidP="00DC75CB">
            <w:pPr>
              <w:rPr>
                <w:sz w:val="18"/>
                <w:szCs w:val="18"/>
              </w:rPr>
            </w:pPr>
          </w:p>
          <w:p w14:paraId="1B668CF1" w14:textId="77777777" w:rsidR="00790355" w:rsidRDefault="00790355" w:rsidP="00DC75CB">
            <w:pPr>
              <w:rPr>
                <w:sz w:val="18"/>
                <w:szCs w:val="18"/>
              </w:rPr>
            </w:pPr>
            <w:r>
              <w:rPr>
                <w:sz w:val="18"/>
                <w:szCs w:val="18"/>
              </w:rPr>
              <w:t>Credibility of findings is high</w:t>
            </w:r>
          </w:p>
        </w:tc>
        <w:tc>
          <w:tcPr>
            <w:tcW w:w="1799" w:type="pct"/>
            <w:tcBorders>
              <w:top w:val="single" w:sz="4" w:space="0" w:color="auto"/>
              <w:left w:val="nil"/>
              <w:bottom w:val="single" w:sz="4" w:space="0" w:color="auto"/>
              <w:right w:val="nil"/>
            </w:tcBorders>
          </w:tcPr>
          <w:p w14:paraId="4839B797" w14:textId="77777777" w:rsidR="00790355" w:rsidRDefault="00790355" w:rsidP="00DC75CB">
            <w:pPr>
              <w:rPr>
                <w:sz w:val="18"/>
                <w:szCs w:val="18"/>
                <w:lang w:val="en-US"/>
              </w:rPr>
            </w:pPr>
            <w:r>
              <w:rPr>
                <w:sz w:val="18"/>
                <w:szCs w:val="18"/>
                <w:lang w:val="en-US"/>
              </w:rPr>
              <w:t>ConQual score</w:t>
            </w:r>
          </w:p>
          <w:p w14:paraId="694504FA" w14:textId="77777777" w:rsidR="00790355" w:rsidRDefault="00790355" w:rsidP="00DC75CB">
            <w:pPr>
              <w:rPr>
                <w:sz w:val="18"/>
                <w:szCs w:val="18"/>
                <w:lang w:val="en-US"/>
              </w:rPr>
            </w:pPr>
          </w:p>
          <w:p w14:paraId="17DCE4F5" w14:textId="77777777" w:rsidR="00790355" w:rsidRDefault="00790355" w:rsidP="00DC75CB">
            <w:pPr>
              <w:rPr>
                <w:sz w:val="18"/>
                <w:szCs w:val="18"/>
              </w:rPr>
            </w:pPr>
          </w:p>
          <w:p w14:paraId="10484155" w14:textId="77777777" w:rsidR="00790355" w:rsidRDefault="00790355" w:rsidP="00DC75CB">
            <w:pPr>
              <w:rPr>
                <w:sz w:val="18"/>
                <w:szCs w:val="18"/>
              </w:rPr>
            </w:pPr>
          </w:p>
          <w:p w14:paraId="3EFF0171" w14:textId="77777777" w:rsidR="00790355" w:rsidRDefault="00790355" w:rsidP="00DC75CB">
            <w:pPr>
              <w:rPr>
                <w:sz w:val="18"/>
                <w:szCs w:val="18"/>
              </w:rPr>
            </w:pPr>
            <w:r>
              <w:rPr>
                <w:sz w:val="18"/>
                <w:szCs w:val="18"/>
              </w:rPr>
              <w:t>Confidence in the findings is high: high dependability and high credibility</w:t>
            </w:r>
          </w:p>
        </w:tc>
      </w:tr>
      <w:tr w:rsidR="00790355" w14:paraId="0D32C624" w14:textId="77777777" w:rsidTr="00DC75CB">
        <w:tc>
          <w:tcPr>
            <w:tcW w:w="5000" w:type="pct"/>
            <w:gridSpan w:val="3"/>
            <w:tcBorders>
              <w:top w:val="single" w:sz="4" w:space="0" w:color="auto"/>
              <w:left w:val="nil"/>
              <w:bottom w:val="single" w:sz="4" w:space="0" w:color="auto"/>
              <w:right w:val="nil"/>
            </w:tcBorders>
            <w:hideMark/>
          </w:tcPr>
          <w:p w14:paraId="591B73B5" w14:textId="77777777" w:rsidR="00790355" w:rsidRDefault="00790355" w:rsidP="00DC75CB">
            <w:pPr>
              <w:rPr>
                <w:sz w:val="18"/>
                <w:szCs w:val="18"/>
              </w:rPr>
            </w:pPr>
            <w:r>
              <w:rPr>
                <w:b/>
                <w:sz w:val="18"/>
                <w:szCs w:val="18"/>
                <w:lang w:val="en-US"/>
              </w:rPr>
              <w:t>Synthesized finding 3:</w:t>
            </w:r>
            <w:r>
              <w:rPr>
                <w:sz w:val="18"/>
                <w:szCs w:val="18"/>
                <w:lang w:val="en-US"/>
              </w:rPr>
              <w:t xml:space="preserve"> Geographical distance to health facilities and other competing priorities delayed TB treatment initiation </w:t>
            </w:r>
          </w:p>
        </w:tc>
      </w:tr>
      <w:tr w:rsidR="00790355" w14:paraId="243B76B8" w14:textId="77777777" w:rsidTr="00DC75CB">
        <w:tc>
          <w:tcPr>
            <w:tcW w:w="2182" w:type="pct"/>
            <w:tcBorders>
              <w:top w:val="single" w:sz="4" w:space="0" w:color="auto"/>
              <w:left w:val="nil"/>
              <w:bottom w:val="single" w:sz="4" w:space="0" w:color="auto"/>
              <w:right w:val="nil"/>
            </w:tcBorders>
            <w:hideMark/>
          </w:tcPr>
          <w:p w14:paraId="6FE80F51" w14:textId="77777777" w:rsidR="00790355" w:rsidRDefault="00790355" w:rsidP="00DC75CB">
            <w:pPr>
              <w:rPr>
                <w:sz w:val="18"/>
                <w:szCs w:val="18"/>
                <w:lang w:val="en-US"/>
              </w:rPr>
            </w:pPr>
            <w:r>
              <w:rPr>
                <w:sz w:val="18"/>
                <w:szCs w:val="18"/>
                <w:lang w:val="en-US"/>
              </w:rPr>
              <w:t>Dependability</w:t>
            </w:r>
          </w:p>
          <w:p w14:paraId="34A09821" w14:textId="77777777" w:rsidR="00790355" w:rsidRDefault="00790355" w:rsidP="00DC75CB">
            <w:pPr>
              <w:rPr>
                <w:sz w:val="18"/>
                <w:szCs w:val="18"/>
              </w:rPr>
            </w:pPr>
            <w:r>
              <w:rPr>
                <w:sz w:val="18"/>
                <w:szCs w:val="18"/>
              </w:rPr>
              <w:t>Moderate</w:t>
            </w:r>
          </w:p>
          <w:p w14:paraId="0FF8EDA7" w14:textId="77777777" w:rsidR="00790355" w:rsidRDefault="00790355" w:rsidP="00DC75CB">
            <w:pPr>
              <w:rPr>
                <w:sz w:val="18"/>
                <w:szCs w:val="18"/>
              </w:rPr>
            </w:pPr>
            <w:r>
              <w:rPr>
                <w:sz w:val="18"/>
                <w:szCs w:val="18"/>
              </w:rPr>
              <w:t>Skinner 2016</w:t>
            </w:r>
            <w:r>
              <w:rPr>
                <w:sz w:val="18"/>
                <w:szCs w:val="18"/>
              </w:rPr>
              <w:fldChar w:fldCharType="begin"/>
            </w:r>
            <w:r>
              <w:rPr>
                <w:sz w:val="18"/>
                <w:szCs w:val="18"/>
              </w:rPr>
              <w:instrText xml:space="preserve"> ADDIN ZOTERO_ITEM CSL_CITATION {"citationID":"6XTK15M3","properties":{"formattedCitation":"[139]","plainCitation":"[139]","noteIndex":0},"citationItems":[{"id":1906,"uris":["http://zotero.org/users/4627420/items/WZBPHPLP"],"uri":["http://zotero.org/users/4627420/items/WZBPHPLP"],"itemData":{"id":1906,"type":"article-journal","abstract":"Background: Individuals who test positive for active tuberculosis (TB) but do not initiate treatment present a challenge to TB programmes because they contribute to ongoing transmission within communities. To better understand why individuals do not initiate treatment, or are adherent after initiating treatment, South African respondents were approached to obtain insights as to which factors enabled and inhibited the treatment process.\nMethods: This qualitative work was nested in a larger study investigating initial loss to follow-up (LTFU) amongst new smear positive TB patients across five provinces of South Africa. In-depth interviews were done with 41 adherent and initial LTFU respondents.\nResults: Key issues contributing to initial LTFU appeared to be a poor knowledge, or low awareness of TB treatment; stigma around TB including its connection to HIV; immediate problems in the respondents’ lives particularly poverty, lack of access to transport and the need to continue working; and problems in the healthcare facilities including under resourced facilities, poor functioning health systems and negative staff attitudes. In contrast the reasons given for being adherent related to the level of illness, support received at home and healthcare facilities, a belief in the health system and positive experiences in the health service including positive attitudes from staff.\nConclusions: Key changes need to be made to the healthcare system to enable patients to initiate treatment and remain adherent, but the six month regimen of daily observed treatment presents real practical and personal challenges to patients. Alternative strategies to DOTS at facility level should be investigated to bring services closer to communities to encourage patients to access care, initiate and adhere to treatment.","container-title":"BMC Infectious Diseases","DOI":"10.1186/s12879-016-2054-5","ISSN":"1471-2334","issue":"1","language":"en","source":"Crossref","title":"It’s complicated: why do tuberculosis patients not initiate or stay adherent to treatment? A qualitative study from South Africa","title-short":"It’s complicated","URL":"http://bmcinfectdis.biomedcentral.com/articles/10.1186/s12879-016-2054-5","volume":"16","author":[{"family":"Skinner","given":"Donald"},{"family":"Claassens","given":"Mareli"}],"accessed":{"date-parts":[["2019",11,22]]},"issued":{"date-parts":[["2016",12]]}}}],"schema":"https://github.com/citation-style-language/schema/raw/master/csl-citation.json"} </w:instrText>
            </w:r>
            <w:r>
              <w:rPr>
                <w:sz w:val="18"/>
                <w:szCs w:val="18"/>
              </w:rPr>
              <w:fldChar w:fldCharType="separate"/>
            </w:r>
            <w:r>
              <w:rPr>
                <w:rFonts w:ascii="Calibri" w:hAnsi="Calibri" w:cs="Calibri"/>
                <w:sz w:val="18"/>
              </w:rPr>
              <w:t>[139]</w:t>
            </w:r>
            <w:r>
              <w:rPr>
                <w:sz w:val="18"/>
                <w:szCs w:val="18"/>
              </w:rPr>
              <w:fldChar w:fldCharType="end"/>
            </w:r>
          </w:p>
          <w:p w14:paraId="5BC1D3F7" w14:textId="77777777" w:rsidR="00790355" w:rsidRDefault="00790355" w:rsidP="00DC75CB">
            <w:pPr>
              <w:rPr>
                <w:sz w:val="18"/>
                <w:szCs w:val="18"/>
              </w:rPr>
            </w:pPr>
          </w:p>
          <w:p w14:paraId="35EDA2B1" w14:textId="77777777" w:rsidR="00790355" w:rsidRDefault="00790355" w:rsidP="00DC75CB">
            <w:pPr>
              <w:rPr>
                <w:sz w:val="18"/>
                <w:szCs w:val="18"/>
              </w:rPr>
            </w:pPr>
            <w:r>
              <w:rPr>
                <w:sz w:val="18"/>
                <w:szCs w:val="18"/>
              </w:rPr>
              <w:t>Dependability is moderate: Level maintained. Only findings of moderate dependability</w:t>
            </w:r>
          </w:p>
        </w:tc>
        <w:tc>
          <w:tcPr>
            <w:tcW w:w="1019" w:type="pct"/>
            <w:tcBorders>
              <w:top w:val="single" w:sz="4" w:space="0" w:color="auto"/>
              <w:left w:val="nil"/>
              <w:bottom w:val="single" w:sz="4" w:space="0" w:color="auto"/>
              <w:right w:val="nil"/>
            </w:tcBorders>
          </w:tcPr>
          <w:p w14:paraId="788732B8" w14:textId="77777777" w:rsidR="00790355" w:rsidRDefault="00790355" w:rsidP="00DC75CB">
            <w:pPr>
              <w:rPr>
                <w:sz w:val="18"/>
                <w:szCs w:val="18"/>
                <w:lang w:val="en-US"/>
              </w:rPr>
            </w:pPr>
            <w:r>
              <w:rPr>
                <w:sz w:val="18"/>
                <w:szCs w:val="18"/>
                <w:lang w:val="en-US"/>
              </w:rPr>
              <w:t>Credibility</w:t>
            </w:r>
          </w:p>
          <w:p w14:paraId="75B1B58D" w14:textId="77777777" w:rsidR="00790355" w:rsidRDefault="00790355" w:rsidP="00DC75CB">
            <w:pPr>
              <w:rPr>
                <w:sz w:val="18"/>
                <w:szCs w:val="18"/>
                <w:lang w:val="en-US"/>
              </w:rPr>
            </w:pPr>
            <w:r>
              <w:rPr>
                <w:sz w:val="18"/>
                <w:szCs w:val="18"/>
                <w:lang w:val="en-US"/>
              </w:rPr>
              <w:t>2 unequivocal findings</w:t>
            </w:r>
          </w:p>
          <w:p w14:paraId="3D8ED40A" w14:textId="77777777" w:rsidR="00790355" w:rsidRDefault="00790355" w:rsidP="00DC75CB">
            <w:pPr>
              <w:rPr>
                <w:sz w:val="18"/>
                <w:szCs w:val="18"/>
              </w:rPr>
            </w:pPr>
          </w:p>
          <w:p w14:paraId="2B695A2D" w14:textId="77777777" w:rsidR="00790355" w:rsidRDefault="00790355" w:rsidP="00DC75CB">
            <w:pPr>
              <w:rPr>
                <w:sz w:val="18"/>
                <w:szCs w:val="18"/>
              </w:rPr>
            </w:pPr>
          </w:p>
          <w:p w14:paraId="03B54253" w14:textId="77777777" w:rsidR="00790355" w:rsidRDefault="00790355" w:rsidP="00DC75CB">
            <w:pPr>
              <w:rPr>
                <w:sz w:val="18"/>
                <w:szCs w:val="18"/>
              </w:rPr>
            </w:pPr>
            <w:r>
              <w:rPr>
                <w:sz w:val="18"/>
                <w:szCs w:val="18"/>
              </w:rPr>
              <w:t>Credibility of findings is high</w:t>
            </w:r>
          </w:p>
        </w:tc>
        <w:tc>
          <w:tcPr>
            <w:tcW w:w="1799" w:type="pct"/>
            <w:tcBorders>
              <w:top w:val="single" w:sz="4" w:space="0" w:color="auto"/>
              <w:left w:val="nil"/>
              <w:bottom w:val="single" w:sz="4" w:space="0" w:color="auto"/>
              <w:right w:val="nil"/>
            </w:tcBorders>
          </w:tcPr>
          <w:p w14:paraId="5BBE12B0" w14:textId="77777777" w:rsidR="00790355" w:rsidRDefault="00790355" w:rsidP="00DC75CB">
            <w:pPr>
              <w:rPr>
                <w:sz w:val="18"/>
                <w:szCs w:val="18"/>
                <w:lang w:val="en-US"/>
              </w:rPr>
            </w:pPr>
            <w:r>
              <w:rPr>
                <w:sz w:val="18"/>
                <w:szCs w:val="18"/>
                <w:lang w:val="en-US"/>
              </w:rPr>
              <w:t>ConQual score</w:t>
            </w:r>
          </w:p>
          <w:p w14:paraId="25DFCE0B" w14:textId="77777777" w:rsidR="00790355" w:rsidRDefault="00790355" w:rsidP="00DC75CB">
            <w:pPr>
              <w:rPr>
                <w:sz w:val="18"/>
                <w:szCs w:val="18"/>
                <w:lang w:val="en-US"/>
              </w:rPr>
            </w:pPr>
          </w:p>
          <w:p w14:paraId="15F04940" w14:textId="77777777" w:rsidR="00790355" w:rsidRDefault="00790355" w:rsidP="00DC75CB">
            <w:pPr>
              <w:rPr>
                <w:sz w:val="18"/>
                <w:szCs w:val="18"/>
              </w:rPr>
            </w:pPr>
          </w:p>
          <w:p w14:paraId="3E36DA24" w14:textId="77777777" w:rsidR="00790355" w:rsidRDefault="00790355" w:rsidP="00DC75CB">
            <w:pPr>
              <w:rPr>
                <w:sz w:val="18"/>
                <w:szCs w:val="18"/>
              </w:rPr>
            </w:pPr>
          </w:p>
          <w:p w14:paraId="595B7244" w14:textId="77777777" w:rsidR="00790355" w:rsidRDefault="00790355" w:rsidP="00DC75CB">
            <w:pPr>
              <w:rPr>
                <w:sz w:val="18"/>
                <w:szCs w:val="18"/>
              </w:rPr>
            </w:pPr>
            <w:r>
              <w:rPr>
                <w:sz w:val="18"/>
                <w:szCs w:val="18"/>
              </w:rPr>
              <w:t>Confidence in the findings is moderate: downgraded 1 level due to moderate dependability and high credibility</w:t>
            </w:r>
          </w:p>
        </w:tc>
      </w:tr>
      <w:tr w:rsidR="00790355" w14:paraId="563CABD7" w14:textId="77777777" w:rsidTr="00DC75CB">
        <w:tc>
          <w:tcPr>
            <w:tcW w:w="5000" w:type="pct"/>
            <w:gridSpan w:val="3"/>
            <w:tcBorders>
              <w:top w:val="single" w:sz="4" w:space="0" w:color="auto"/>
              <w:left w:val="nil"/>
              <w:bottom w:val="single" w:sz="4" w:space="0" w:color="auto"/>
              <w:right w:val="nil"/>
            </w:tcBorders>
            <w:hideMark/>
          </w:tcPr>
          <w:p w14:paraId="1846266C" w14:textId="77777777" w:rsidR="00790355" w:rsidRDefault="00790355" w:rsidP="00DC75CB">
            <w:pPr>
              <w:rPr>
                <w:sz w:val="18"/>
                <w:szCs w:val="18"/>
              </w:rPr>
            </w:pPr>
            <w:r>
              <w:rPr>
                <w:b/>
                <w:sz w:val="18"/>
                <w:szCs w:val="18"/>
                <w:lang w:val="en-US"/>
              </w:rPr>
              <w:t>Synthesized finding 4:</w:t>
            </w:r>
            <w:r>
              <w:rPr>
                <w:sz w:val="18"/>
                <w:szCs w:val="18"/>
                <w:lang w:val="en-US"/>
              </w:rPr>
              <w:t xml:space="preserve"> Health system factors such as lack of organization at the facilities to manage patients, poor staff attitude, and logistic issues caused a delay in TB treatment initiation </w:t>
            </w:r>
          </w:p>
        </w:tc>
      </w:tr>
      <w:tr w:rsidR="00790355" w14:paraId="22E7FF56" w14:textId="77777777" w:rsidTr="00DC75CB">
        <w:tc>
          <w:tcPr>
            <w:tcW w:w="2182" w:type="pct"/>
            <w:tcBorders>
              <w:top w:val="single" w:sz="4" w:space="0" w:color="auto"/>
              <w:left w:val="nil"/>
              <w:bottom w:val="single" w:sz="4" w:space="0" w:color="auto"/>
              <w:right w:val="nil"/>
            </w:tcBorders>
          </w:tcPr>
          <w:p w14:paraId="70993031" w14:textId="77777777" w:rsidR="00790355" w:rsidRDefault="00790355" w:rsidP="00DC75CB">
            <w:pPr>
              <w:rPr>
                <w:sz w:val="18"/>
                <w:szCs w:val="18"/>
                <w:lang w:val="en-US"/>
              </w:rPr>
            </w:pPr>
            <w:r>
              <w:rPr>
                <w:sz w:val="18"/>
                <w:szCs w:val="18"/>
                <w:lang w:val="en-US"/>
              </w:rPr>
              <w:t>Dependability</w:t>
            </w:r>
          </w:p>
          <w:p w14:paraId="3FDAC6E1" w14:textId="77777777" w:rsidR="00790355" w:rsidRDefault="00790355" w:rsidP="00DC75CB">
            <w:pPr>
              <w:rPr>
                <w:sz w:val="18"/>
                <w:szCs w:val="18"/>
              </w:rPr>
            </w:pPr>
            <w:r>
              <w:rPr>
                <w:sz w:val="18"/>
                <w:szCs w:val="18"/>
              </w:rPr>
              <w:t>Moderate</w:t>
            </w:r>
          </w:p>
          <w:p w14:paraId="470C81FA" w14:textId="77777777" w:rsidR="00790355" w:rsidRDefault="00790355" w:rsidP="00DC75CB">
            <w:pPr>
              <w:rPr>
                <w:sz w:val="18"/>
                <w:szCs w:val="18"/>
              </w:rPr>
            </w:pPr>
            <w:r>
              <w:rPr>
                <w:sz w:val="18"/>
                <w:szCs w:val="18"/>
              </w:rPr>
              <w:t>Skinner 2016</w:t>
            </w:r>
            <w:r>
              <w:rPr>
                <w:sz w:val="18"/>
                <w:szCs w:val="18"/>
              </w:rPr>
              <w:fldChar w:fldCharType="begin"/>
            </w:r>
            <w:r>
              <w:rPr>
                <w:sz w:val="18"/>
                <w:szCs w:val="18"/>
              </w:rPr>
              <w:instrText xml:space="preserve"> ADDIN ZOTERO_ITEM CSL_CITATION {"citationID":"I2CTe3iy","properties":{"formattedCitation":"[139]","plainCitation":"[139]","noteIndex":0},"citationItems":[{"id":1906,"uris":["http://zotero.org/users/4627420/items/WZBPHPLP"],"uri":["http://zotero.org/users/4627420/items/WZBPHPLP"],"itemData":{"id":1906,"type":"article-journal","abstract":"Background: Individuals who test positive for active tuberculosis (TB) but do not initiate treatment present a challenge to TB programmes because they contribute to ongoing transmission within communities. To better understand why individuals do not initiate treatment, or are adherent after initiating treatment, South African respondents were approached to obtain insights as to which factors enabled and inhibited the treatment process.\nMethods: This qualitative work was nested in a larger study investigating initial loss to follow-up (LTFU) amongst new smear positive TB patients across five provinces of South Africa. In-depth interviews were done with 41 adherent and initial LTFU respondents.\nResults: Key issues contributing to initial LTFU appeared to be a poor knowledge, or low awareness of TB treatment; stigma around TB including its connection to HIV; immediate problems in the respondents’ lives particularly poverty, lack of access to transport and the need to continue working; and problems in the healthcare facilities including under resourced facilities, poor functioning health systems and negative staff attitudes. In contrast the reasons given for being adherent related to the level of illness, support received at home and healthcare facilities, a belief in the health system and positive experiences in the health service including positive attitudes from staff.\nConclusions: Key changes need to be made to the healthcare system to enable patients to initiate treatment and remain adherent, but the six month regimen of daily observed treatment presents real practical and personal challenges to patients. Alternative strategies to DOTS at facility level should be investigated to bring services closer to communities to encourage patients to access care, initiate and adhere to treatment.","container-title":"BMC Infectious Diseases","DOI":"10.1186/s12879-016-2054-5","ISSN":"1471-2334","issue":"1","language":"en","source":"Crossref","title":"It’s complicated: why do tuberculosis patients not initiate or stay adherent to treatment? A qualitative study from South Africa","title-short":"It’s complicated","URL":"http://bmcinfectdis.biomedcentral.com/articles/10.1186/s12879-016-2054-5","volume":"16","author":[{"family":"Skinner","given":"Donald"},{"family":"Claassens","given":"Mareli"}],"accessed":{"date-parts":[["2019",11,22]]},"issued":{"date-parts":[["2016",12]]}}}],"schema":"https://github.com/citation-style-language/schema/raw/master/csl-citation.json"} </w:instrText>
            </w:r>
            <w:r>
              <w:rPr>
                <w:sz w:val="18"/>
                <w:szCs w:val="18"/>
              </w:rPr>
              <w:fldChar w:fldCharType="separate"/>
            </w:r>
            <w:r>
              <w:rPr>
                <w:rFonts w:ascii="Calibri" w:hAnsi="Calibri" w:cs="Calibri"/>
                <w:sz w:val="18"/>
              </w:rPr>
              <w:t>[139]</w:t>
            </w:r>
            <w:r>
              <w:rPr>
                <w:sz w:val="18"/>
                <w:szCs w:val="18"/>
              </w:rPr>
              <w:fldChar w:fldCharType="end"/>
            </w:r>
            <w:r>
              <w:rPr>
                <w:sz w:val="18"/>
                <w:szCs w:val="18"/>
              </w:rPr>
              <w:t>, Paul 2012</w:t>
            </w:r>
            <w:r>
              <w:rPr>
                <w:sz w:val="18"/>
                <w:szCs w:val="18"/>
              </w:rPr>
              <w:fldChar w:fldCharType="begin"/>
            </w:r>
            <w:r>
              <w:rPr>
                <w:sz w:val="18"/>
                <w:szCs w:val="18"/>
              </w:rPr>
              <w:instrText xml:space="preserve"> ADDIN ZOTERO_ITEM CSL_CITATION {"citationID":"XZfP7IMA","properties":{"formattedCitation":"[94]","plainCitation":"[94]","noteIndex":0},"citationItems":[{"id":1849,"uris":["http://zotero.org/users/4627420/items/JT6TDY4J"],"uri":["http://zotero.org/users/4627420/items/JT6TDY4J"],"itemData":{"id":1849,"type":"article-journal","abstract":"Background: Excessive time between diagnosis and initiation of tuberculosis (TB) treatment contributes to ongoing TB transmission and should be minimized. In India, Revised National TB Control Programme (RNTCP) focuses on indicator start of treatment within 7 days of diagnosis for patients with sputum smear-positive PTB for monitoring DOTS implementation.","container-title":"PLoS ONE","DOI":"10.1371/journal.pone.0039040","ISSN":"1932-6203","issue":"7","language":"en","page":"e39040","source":"Crossref","title":"Factors Associated with Delays in Treatment Initiation after Tuberculosis Diagnosis in Two Districts of India","volume":"7","author":[{"family":"Paul","given":"Durba"},{"family":"Busireddy","given":"Arundhathi"},{"family":"Nagaraja","given":"Sharath Burugina"},{"family":"Satyanarayana","given":"Srinath"},{"family":"Dewan","given":"Puneet Kumar"},{"family":"Nair","given":"Sreenivas Achutan"},{"family":"Sarkar","given":"Silajit"},{"family":"Ahmed","given":"Quazi Toufique"},{"family":"Sarkar","given":"Shakuntala"},{"family":"Shamrao","given":"Sreenivas Rao Motta"},{"family":"Harries","given":"Anthony David"},{"family":"Oeltmann","given":"John Ethan"}],"editor":[{"family":"Pai","given":"Madhukar"}],"issued":{"date-parts":[["2012",7,9]]}}}],"schema":"https://github.com/citation-style-language/schema/raw/master/csl-citation.json"} </w:instrText>
            </w:r>
            <w:r>
              <w:rPr>
                <w:sz w:val="18"/>
                <w:szCs w:val="18"/>
              </w:rPr>
              <w:fldChar w:fldCharType="separate"/>
            </w:r>
            <w:r>
              <w:rPr>
                <w:rFonts w:ascii="Calibri" w:hAnsi="Calibri" w:cs="Calibri"/>
                <w:sz w:val="18"/>
              </w:rPr>
              <w:t>[94]</w:t>
            </w:r>
            <w:r>
              <w:rPr>
                <w:sz w:val="18"/>
                <w:szCs w:val="18"/>
              </w:rPr>
              <w:fldChar w:fldCharType="end"/>
            </w:r>
          </w:p>
          <w:p w14:paraId="45E31E4D" w14:textId="77777777" w:rsidR="00790355" w:rsidRDefault="00790355" w:rsidP="00DC75CB">
            <w:pPr>
              <w:rPr>
                <w:sz w:val="18"/>
                <w:szCs w:val="18"/>
              </w:rPr>
            </w:pPr>
          </w:p>
          <w:p w14:paraId="350E3894" w14:textId="77777777" w:rsidR="00790355" w:rsidRDefault="00790355" w:rsidP="00DC75CB">
            <w:pPr>
              <w:rPr>
                <w:sz w:val="18"/>
                <w:szCs w:val="18"/>
              </w:rPr>
            </w:pPr>
            <w:r>
              <w:rPr>
                <w:sz w:val="18"/>
                <w:szCs w:val="18"/>
              </w:rPr>
              <w:t>Dependability is moderate: Level maintained. Only findings of moderate dependability</w:t>
            </w:r>
          </w:p>
        </w:tc>
        <w:tc>
          <w:tcPr>
            <w:tcW w:w="1019" w:type="pct"/>
            <w:tcBorders>
              <w:top w:val="single" w:sz="4" w:space="0" w:color="auto"/>
              <w:left w:val="nil"/>
              <w:bottom w:val="single" w:sz="4" w:space="0" w:color="auto"/>
              <w:right w:val="nil"/>
            </w:tcBorders>
          </w:tcPr>
          <w:p w14:paraId="7D9D5FFA" w14:textId="77777777" w:rsidR="00790355" w:rsidRDefault="00790355" w:rsidP="00DC75CB">
            <w:pPr>
              <w:rPr>
                <w:sz w:val="18"/>
                <w:szCs w:val="18"/>
                <w:lang w:val="en-US"/>
              </w:rPr>
            </w:pPr>
            <w:r>
              <w:rPr>
                <w:sz w:val="18"/>
                <w:szCs w:val="18"/>
                <w:lang w:val="en-US"/>
              </w:rPr>
              <w:t>Credibility</w:t>
            </w:r>
          </w:p>
          <w:p w14:paraId="1977EE56" w14:textId="77777777" w:rsidR="00790355" w:rsidRDefault="00790355" w:rsidP="00DC75CB">
            <w:pPr>
              <w:rPr>
                <w:sz w:val="18"/>
                <w:szCs w:val="18"/>
                <w:lang w:val="en-US"/>
              </w:rPr>
            </w:pPr>
            <w:r>
              <w:rPr>
                <w:sz w:val="18"/>
                <w:szCs w:val="18"/>
                <w:lang w:val="en-US"/>
              </w:rPr>
              <w:t>4 unequivocal findings</w:t>
            </w:r>
          </w:p>
          <w:p w14:paraId="28FF1E1A" w14:textId="77777777" w:rsidR="00790355" w:rsidRDefault="00790355" w:rsidP="00DC75CB">
            <w:pPr>
              <w:rPr>
                <w:sz w:val="18"/>
                <w:szCs w:val="18"/>
              </w:rPr>
            </w:pPr>
          </w:p>
          <w:p w14:paraId="5E32A283" w14:textId="77777777" w:rsidR="00790355" w:rsidRDefault="00790355" w:rsidP="00DC75CB">
            <w:pPr>
              <w:rPr>
                <w:sz w:val="18"/>
                <w:szCs w:val="18"/>
              </w:rPr>
            </w:pPr>
          </w:p>
          <w:p w14:paraId="579157FA" w14:textId="77777777" w:rsidR="00790355" w:rsidRDefault="00790355" w:rsidP="00DC75CB">
            <w:pPr>
              <w:rPr>
                <w:sz w:val="18"/>
                <w:szCs w:val="18"/>
              </w:rPr>
            </w:pPr>
            <w:r>
              <w:rPr>
                <w:sz w:val="18"/>
                <w:szCs w:val="18"/>
              </w:rPr>
              <w:t>Credibility of findings is high</w:t>
            </w:r>
          </w:p>
        </w:tc>
        <w:tc>
          <w:tcPr>
            <w:tcW w:w="1799" w:type="pct"/>
            <w:tcBorders>
              <w:top w:val="single" w:sz="4" w:space="0" w:color="auto"/>
              <w:left w:val="nil"/>
              <w:bottom w:val="single" w:sz="4" w:space="0" w:color="auto"/>
              <w:right w:val="nil"/>
            </w:tcBorders>
          </w:tcPr>
          <w:p w14:paraId="7DE8EA3B" w14:textId="77777777" w:rsidR="00790355" w:rsidRDefault="00790355" w:rsidP="00DC75CB">
            <w:pPr>
              <w:rPr>
                <w:sz w:val="18"/>
                <w:szCs w:val="18"/>
                <w:lang w:val="en-US"/>
              </w:rPr>
            </w:pPr>
            <w:r>
              <w:rPr>
                <w:sz w:val="18"/>
                <w:szCs w:val="18"/>
                <w:lang w:val="en-US"/>
              </w:rPr>
              <w:t>ConQual score</w:t>
            </w:r>
          </w:p>
          <w:p w14:paraId="6B6EE685" w14:textId="77777777" w:rsidR="00790355" w:rsidRDefault="00790355" w:rsidP="00DC75CB">
            <w:pPr>
              <w:rPr>
                <w:sz w:val="18"/>
                <w:szCs w:val="18"/>
                <w:lang w:val="en-US"/>
              </w:rPr>
            </w:pPr>
          </w:p>
          <w:p w14:paraId="188E7DB8" w14:textId="77777777" w:rsidR="00790355" w:rsidRDefault="00790355" w:rsidP="00DC75CB">
            <w:pPr>
              <w:rPr>
                <w:sz w:val="18"/>
                <w:szCs w:val="18"/>
              </w:rPr>
            </w:pPr>
          </w:p>
          <w:p w14:paraId="2D79C9FF" w14:textId="77777777" w:rsidR="00790355" w:rsidRDefault="00790355" w:rsidP="00DC75CB">
            <w:pPr>
              <w:rPr>
                <w:sz w:val="18"/>
                <w:szCs w:val="18"/>
              </w:rPr>
            </w:pPr>
          </w:p>
          <w:p w14:paraId="3447006C" w14:textId="77777777" w:rsidR="00790355" w:rsidRDefault="00790355" w:rsidP="00DC75CB">
            <w:pPr>
              <w:rPr>
                <w:sz w:val="18"/>
                <w:szCs w:val="18"/>
              </w:rPr>
            </w:pPr>
            <w:r>
              <w:rPr>
                <w:sz w:val="18"/>
                <w:szCs w:val="18"/>
              </w:rPr>
              <w:t>Confidence in the findings is moderate: downgraded 1 level due to moderate dependability and high credibility</w:t>
            </w:r>
          </w:p>
        </w:tc>
      </w:tr>
      <w:tr w:rsidR="00790355" w14:paraId="3121EE02" w14:textId="77777777" w:rsidTr="00DC75CB">
        <w:tc>
          <w:tcPr>
            <w:tcW w:w="5000" w:type="pct"/>
            <w:gridSpan w:val="3"/>
            <w:tcBorders>
              <w:top w:val="single" w:sz="4" w:space="0" w:color="auto"/>
              <w:left w:val="nil"/>
              <w:bottom w:val="single" w:sz="4" w:space="0" w:color="auto"/>
              <w:right w:val="nil"/>
            </w:tcBorders>
            <w:hideMark/>
          </w:tcPr>
          <w:p w14:paraId="393B4063" w14:textId="77777777" w:rsidR="00790355" w:rsidRDefault="00790355" w:rsidP="00DC75CB">
            <w:pPr>
              <w:rPr>
                <w:sz w:val="18"/>
                <w:szCs w:val="18"/>
                <w:lang w:val="en-US"/>
              </w:rPr>
            </w:pPr>
            <w:r>
              <w:rPr>
                <w:b/>
                <w:sz w:val="18"/>
                <w:szCs w:val="18"/>
                <w:lang w:val="en-US"/>
              </w:rPr>
              <w:t>Synthesized finding 5:</w:t>
            </w:r>
            <w:r>
              <w:rPr>
                <w:sz w:val="18"/>
                <w:szCs w:val="18"/>
                <w:lang w:val="en-US"/>
              </w:rPr>
              <w:t xml:space="preserve"> Women experienced stigma due to TB diagnosis resulting in concealment of diagnosis or being isolated</w:t>
            </w:r>
          </w:p>
        </w:tc>
      </w:tr>
      <w:tr w:rsidR="00790355" w14:paraId="14379FEB" w14:textId="77777777" w:rsidTr="00DC75CB">
        <w:tc>
          <w:tcPr>
            <w:tcW w:w="2182" w:type="pct"/>
            <w:tcBorders>
              <w:top w:val="single" w:sz="4" w:space="0" w:color="auto"/>
              <w:left w:val="nil"/>
              <w:bottom w:val="single" w:sz="4" w:space="0" w:color="auto"/>
              <w:right w:val="nil"/>
            </w:tcBorders>
          </w:tcPr>
          <w:p w14:paraId="7DB4869C" w14:textId="77777777" w:rsidR="00790355" w:rsidRDefault="00790355" w:rsidP="00DC75CB">
            <w:pPr>
              <w:rPr>
                <w:sz w:val="18"/>
                <w:szCs w:val="18"/>
                <w:lang w:val="en-US"/>
              </w:rPr>
            </w:pPr>
            <w:r>
              <w:rPr>
                <w:sz w:val="18"/>
                <w:szCs w:val="18"/>
                <w:lang w:val="en-US"/>
              </w:rPr>
              <w:t>Dependability</w:t>
            </w:r>
          </w:p>
          <w:p w14:paraId="119CFE3E" w14:textId="77777777" w:rsidR="00790355" w:rsidRDefault="00790355" w:rsidP="00DC75CB">
            <w:pPr>
              <w:rPr>
                <w:sz w:val="18"/>
                <w:szCs w:val="18"/>
              </w:rPr>
            </w:pPr>
            <w:r>
              <w:rPr>
                <w:sz w:val="18"/>
                <w:szCs w:val="18"/>
              </w:rPr>
              <w:t>Moderate</w:t>
            </w:r>
          </w:p>
          <w:p w14:paraId="4ED255D5" w14:textId="77777777" w:rsidR="00790355" w:rsidRDefault="00790355" w:rsidP="00DC75CB">
            <w:pPr>
              <w:rPr>
                <w:sz w:val="18"/>
                <w:szCs w:val="18"/>
              </w:rPr>
            </w:pPr>
            <w:r>
              <w:rPr>
                <w:sz w:val="18"/>
                <w:szCs w:val="18"/>
              </w:rPr>
              <w:t>Cremers 2016</w:t>
            </w:r>
            <w:r>
              <w:rPr>
                <w:sz w:val="18"/>
                <w:szCs w:val="18"/>
              </w:rPr>
              <w:fldChar w:fldCharType="begin"/>
            </w:r>
            <w:r>
              <w:rPr>
                <w:sz w:val="18"/>
                <w:szCs w:val="18"/>
              </w:rPr>
              <w:instrText xml:space="preserve"> ADDIN ZOTERO_ITEM CSL_CITATION {"citationID":"B4tTTa2t","properties":{"formattedCitation":"[125]","plainCitation":"[125]","noteIndex":0},"citationItems":[{"id":1978,"uris":["http://zotero.org/users/4627420/items/CY98GDQR"],"uri":["http://zotero.org/users/4627420/items/CY98GDQR"],"itemData":{"id":1978,"type":"article-journal","abstract":"Background: Tuberculosis (TB) remains a major health problem in Zambia, despite considerable efforts to control and prevent it. With this study, we aim to understand how perceptions and cultural, social, economic, and organisational factors influence TB patients’ pre-hospital delay and non-compliance with care provided by the National Tuberculosis Programme (NTP).\nMethods: A mixed methods study was conducted with 300 TB patients recruited at Kanyama clinic for structured interviews. Thirty were followed-up for multiple in-depth interviews. Six focus group discussions were organised and participant observation was conducted. Ten biomedical care providers, 10 traditional healers, and 10 faith healers were interviewed. Factors associated with non-compliance (disruption of treatment &gt; one week) were assessed by applying logistic regression analyses; qualitative analysis was used to additionally assess factors influencing pre-hospital delay and for triangulation of study findings.\nResults: TB treatment non-compliance was low (10 %), no association of outcome with cultural or socio-economic factors was found. Only patients’ time constraints and long distance to the clinic indicated a possible association with a higher risk of non-compliance (OR 0.52; 95 % CI 0.25, 1.10, p = 0.086). Qualitative data showed that most TB patients combined understandings of biomedical and traditional TB knowledge, used herbal, traditional and/or faith healing, suffered from stigmatizing attitudes, experienced poverty and food shortages, and faced several organisational obstacles while being on treatment. This led in some cases to pre-hospital delay or treatment non-compliance.\nConclusions: Mixed methods analysis demonstrated the importance of in-depth information ascertained by qualitative approaches to understand how cultural, socio-economic and organisational factors are influencing patients’ prehospital delay and treatment compliance. To strengthen the Zambian NTP, combating stigma is of utmost priority coupled with programmes addressing poverty. Organisational barriers and co-operation between (private) clinics and traditional/faith healers should be considered.","container-title":"BMC Public Health","DOI":"10.1186/s12889-016-3771-9","ISSN":"1471-2458","issue":"1","language":"en","source":"Crossref","title":"Tuberculosis patients’ pre-hospital delay and non-compliance with a longstanding DOT programme: a mixed methods study in urban Zambia","title-short":"Tuberculosis patients’ pre-hospital delay and non-compliance with a longstanding DOT programme","URL":"http://bmcpublichealth.biomedcentral.com/articles/10.1186/s12889-016-3771-9","volume":"16","author":[{"family":"Cremers","given":"Anne Lia"},{"family":"Gerrets","given":"René"},{"family":"Kapata","given":"Nathan"},{"family":"Kabika","given":"Austin"},{"family":"Birnie","given":"Emma"},{"family":"Klipstein-Grobusch","given":"Kerstin"},{"family":"Grobusch","given":"Martin P."}],"accessed":{"date-parts":[["2019",11,22]]},"issued":{"date-parts":[["2016",12]]}}}],"schema":"https://github.com/citation-style-language/schema/raw/master/csl-citation.json"} </w:instrText>
            </w:r>
            <w:r>
              <w:rPr>
                <w:sz w:val="18"/>
                <w:szCs w:val="18"/>
              </w:rPr>
              <w:fldChar w:fldCharType="separate"/>
            </w:r>
            <w:r>
              <w:rPr>
                <w:rFonts w:ascii="Calibri" w:hAnsi="Calibri" w:cs="Calibri"/>
                <w:sz w:val="18"/>
              </w:rPr>
              <w:t>[125]</w:t>
            </w:r>
            <w:r>
              <w:rPr>
                <w:sz w:val="18"/>
                <w:szCs w:val="18"/>
              </w:rPr>
              <w:fldChar w:fldCharType="end"/>
            </w:r>
          </w:p>
          <w:p w14:paraId="7633A6E4" w14:textId="77777777" w:rsidR="00790355" w:rsidRDefault="00790355" w:rsidP="00DC75CB">
            <w:pPr>
              <w:rPr>
                <w:sz w:val="18"/>
                <w:szCs w:val="18"/>
              </w:rPr>
            </w:pPr>
          </w:p>
          <w:p w14:paraId="369662DA" w14:textId="77777777" w:rsidR="00790355" w:rsidRDefault="00790355" w:rsidP="00DC75CB">
            <w:pPr>
              <w:rPr>
                <w:sz w:val="18"/>
                <w:szCs w:val="18"/>
              </w:rPr>
            </w:pPr>
            <w:r>
              <w:rPr>
                <w:sz w:val="18"/>
                <w:szCs w:val="18"/>
              </w:rPr>
              <w:t>Dependability is moderate: Level maintained. Only 1 finding of moderate dependability)</w:t>
            </w:r>
          </w:p>
        </w:tc>
        <w:tc>
          <w:tcPr>
            <w:tcW w:w="1019" w:type="pct"/>
            <w:tcBorders>
              <w:top w:val="single" w:sz="4" w:space="0" w:color="auto"/>
              <w:left w:val="nil"/>
              <w:bottom w:val="single" w:sz="4" w:space="0" w:color="auto"/>
              <w:right w:val="nil"/>
            </w:tcBorders>
          </w:tcPr>
          <w:p w14:paraId="425B1FEF" w14:textId="77777777" w:rsidR="00790355" w:rsidRDefault="00790355" w:rsidP="00DC75CB">
            <w:pPr>
              <w:rPr>
                <w:sz w:val="18"/>
                <w:szCs w:val="18"/>
                <w:lang w:val="en-US"/>
              </w:rPr>
            </w:pPr>
            <w:r>
              <w:rPr>
                <w:sz w:val="18"/>
                <w:szCs w:val="18"/>
                <w:lang w:val="en-US"/>
              </w:rPr>
              <w:t>Credibility</w:t>
            </w:r>
          </w:p>
          <w:p w14:paraId="3CE4EC64" w14:textId="77777777" w:rsidR="00790355" w:rsidRDefault="00790355" w:rsidP="00DC75CB">
            <w:pPr>
              <w:rPr>
                <w:sz w:val="18"/>
                <w:szCs w:val="18"/>
                <w:lang w:val="en-US"/>
              </w:rPr>
            </w:pPr>
            <w:r>
              <w:rPr>
                <w:sz w:val="18"/>
                <w:szCs w:val="18"/>
                <w:lang w:val="en-US"/>
              </w:rPr>
              <w:t>1 unequivocal finding</w:t>
            </w:r>
          </w:p>
          <w:p w14:paraId="354D86A1" w14:textId="77777777" w:rsidR="00790355" w:rsidRDefault="00790355" w:rsidP="00DC75CB">
            <w:pPr>
              <w:rPr>
                <w:sz w:val="18"/>
                <w:szCs w:val="18"/>
              </w:rPr>
            </w:pPr>
          </w:p>
          <w:p w14:paraId="7A32A135" w14:textId="77777777" w:rsidR="00790355" w:rsidRDefault="00790355" w:rsidP="00DC75CB">
            <w:pPr>
              <w:rPr>
                <w:sz w:val="18"/>
                <w:szCs w:val="18"/>
              </w:rPr>
            </w:pPr>
          </w:p>
          <w:p w14:paraId="035F5C7A" w14:textId="77777777" w:rsidR="00790355" w:rsidRDefault="00790355" w:rsidP="00DC75CB">
            <w:pPr>
              <w:rPr>
                <w:sz w:val="18"/>
                <w:szCs w:val="18"/>
              </w:rPr>
            </w:pPr>
            <w:r>
              <w:rPr>
                <w:sz w:val="18"/>
                <w:szCs w:val="18"/>
              </w:rPr>
              <w:t>Credibility of findings is high</w:t>
            </w:r>
          </w:p>
        </w:tc>
        <w:tc>
          <w:tcPr>
            <w:tcW w:w="1799" w:type="pct"/>
            <w:tcBorders>
              <w:top w:val="single" w:sz="4" w:space="0" w:color="auto"/>
              <w:left w:val="nil"/>
              <w:bottom w:val="single" w:sz="4" w:space="0" w:color="auto"/>
              <w:right w:val="nil"/>
            </w:tcBorders>
          </w:tcPr>
          <w:p w14:paraId="7C6B6F49" w14:textId="77777777" w:rsidR="00790355" w:rsidRDefault="00790355" w:rsidP="00DC75CB">
            <w:pPr>
              <w:rPr>
                <w:sz w:val="18"/>
                <w:szCs w:val="18"/>
                <w:lang w:val="en-US"/>
              </w:rPr>
            </w:pPr>
            <w:r>
              <w:rPr>
                <w:sz w:val="18"/>
                <w:szCs w:val="18"/>
                <w:lang w:val="en-US"/>
              </w:rPr>
              <w:t>ConQual score</w:t>
            </w:r>
          </w:p>
          <w:p w14:paraId="409941D9" w14:textId="77777777" w:rsidR="00790355" w:rsidRDefault="00790355" w:rsidP="00DC75CB">
            <w:pPr>
              <w:rPr>
                <w:sz w:val="18"/>
                <w:szCs w:val="18"/>
                <w:lang w:val="en-US"/>
              </w:rPr>
            </w:pPr>
          </w:p>
          <w:p w14:paraId="52800543" w14:textId="77777777" w:rsidR="00790355" w:rsidRDefault="00790355" w:rsidP="00DC75CB">
            <w:pPr>
              <w:rPr>
                <w:sz w:val="18"/>
                <w:szCs w:val="18"/>
              </w:rPr>
            </w:pPr>
          </w:p>
          <w:p w14:paraId="1456B69B" w14:textId="77777777" w:rsidR="00790355" w:rsidRDefault="00790355" w:rsidP="00DC75CB">
            <w:pPr>
              <w:rPr>
                <w:sz w:val="18"/>
                <w:szCs w:val="18"/>
              </w:rPr>
            </w:pPr>
          </w:p>
          <w:p w14:paraId="5DA814ED" w14:textId="77777777" w:rsidR="00790355" w:rsidRDefault="00790355" w:rsidP="00DC75CB">
            <w:pPr>
              <w:rPr>
                <w:sz w:val="18"/>
                <w:szCs w:val="18"/>
              </w:rPr>
            </w:pPr>
            <w:r>
              <w:rPr>
                <w:sz w:val="18"/>
                <w:szCs w:val="18"/>
              </w:rPr>
              <w:t>Confidence in the findings is moderate: downgraded 1 level due to moderate dependability and high credibility</w:t>
            </w:r>
          </w:p>
        </w:tc>
      </w:tr>
    </w:tbl>
    <w:p w14:paraId="34FEA95A" w14:textId="77777777" w:rsidR="00790355" w:rsidRPr="001D4E17" w:rsidRDefault="00790355" w:rsidP="00790355">
      <w:pPr>
        <w:rPr>
          <w:sz w:val="18"/>
          <w:szCs w:val="18"/>
        </w:rPr>
      </w:pPr>
    </w:p>
    <w:p w14:paraId="44E5A4D4" w14:textId="1ECEA3F4" w:rsidR="00790355" w:rsidRPr="00790355" w:rsidRDefault="00790355">
      <w:pPr>
        <w:rPr>
          <w:sz w:val="18"/>
          <w:szCs w:val="18"/>
        </w:rPr>
      </w:pPr>
    </w:p>
    <w:sectPr w:rsidR="00790355" w:rsidRPr="00790355" w:rsidSect="000734D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7F0614" w14:textId="77777777" w:rsidR="00BB5DF1" w:rsidRDefault="00BB5DF1" w:rsidP="0030183A">
      <w:pPr>
        <w:spacing w:after="0" w:line="240" w:lineRule="auto"/>
      </w:pPr>
      <w:r>
        <w:separator/>
      </w:r>
    </w:p>
  </w:endnote>
  <w:endnote w:type="continuationSeparator" w:id="0">
    <w:p w14:paraId="44E78EB8" w14:textId="77777777" w:rsidR="00BB5DF1" w:rsidRDefault="00BB5DF1" w:rsidP="003018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24278701"/>
      <w:docPartObj>
        <w:docPartGallery w:val="Page Numbers (Bottom of Page)"/>
        <w:docPartUnique/>
      </w:docPartObj>
    </w:sdtPr>
    <w:sdtEndPr>
      <w:rPr>
        <w:noProof/>
        <w:sz w:val="20"/>
        <w:szCs w:val="20"/>
      </w:rPr>
    </w:sdtEndPr>
    <w:sdtContent>
      <w:p w14:paraId="1493F577" w14:textId="2C8CF5A7" w:rsidR="0030183A" w:rsidRPr="0030183A" w:rsidRDefault="0030183A">
        <w:pPr>
          <w:pStyle w:val="Footer"/>
          <w:jc w:val="center"/>
          <w:rPr>
            <w:sz w:val="20"/>
            <w:szCs w:val="20"/>
          </w:rPr>
        </w:pPr>
        <w:r w:rsidRPr="0030183A">
          <w:rPr>
            <w:sz w:val="20"/>
            <w:szCs w:val="20"/>
          </w:rPr>
          <w:fldChar w:fldCharType="begin"/>
        </w:r>
        <w:r w:rsidRPr="0030183A">
          <w:rPr>
            <w:sz w:val="20"/>
            <w:szCs w:val="20"/>
          </w:rPr>
          <w:instrText xml:space="preserve"> PAGE   \* MERGEFORMAT </w:instrText>
        </w:r>
        <w:r w:rsidRPr="0030183A">
          <w:rPr>
            <w:sz w:val="20"/>
            <w:szCs w:val="20"/>
          </w:rPr>
          <w:fldChar w:fldCharType="separate"/>
        </w:r>
        <w:r w:rsidRPr="0030183A">
          <w:rPr>
            <w:noProof/>
            <w:sz w:val="20"/>
            <w:szCs w:val="20"/>
          </w:rPr>
          <w:t>2</w:t>
        </w:r>
        <w:r w:rsidRPr="0030183A">
          <w:rPr>
            <w:noProof/>
            <w:sz w:val="20"/>
            <w:szCs w:val="20"/>
          </w:rPr>
          <w:fldChar w:fldCharType="end"/>
        </w:r>
      </w:p>
    </w:sdtContent>
  </w:sdt>
  <w:p w14:paraId="4072CC82" w14:textId="77777777" w:rsidR="0030183A" w:rsidRDefault="003018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D365E5" w14:textId="77777777" w:rsidR="00BB5DF1" w:rsidRDefault="00BB5DF1" w:rsidP="0030183A">
      <w:pPr>
        <w:spacing w:after="0" w:line="240" w:lineRule="auto"/>
      </w:pPr>
      <w:r>
        <w:separator/>
      </w:r>
    </w:p>
  </w:footnote>
  <w:footnote w:type="continuationSeparator" w:id="0">
    <w:p w14:paraId="175DB044" w14:textId="77777777" w:rsidR="00BB5DF1" w:rsidRDefault="00BB5DF1" w:rsidP="0030183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40476A"/>
    <w:multiLevelType w:val="hybridMultilevel"/>
    <w:tmpl w:val="7E286206"/>
    <w:lvl w:ilvl="0" w:tplc="1E8ADAFC">
      <w:numFmt w:val="bullet"/>
      <w:lvlText w:val="-"/>
      <w:lvlJc w:val="left"/>
      <w:pPr>
        <w:ind w:left="720" w:hanging="360"/>
      </w:pPr>
      <w:rPr>
        <w:rFonts w:ascii="Calibri" w:eastAsia="Times New Roman" w:hAnsi="Calibri" w:cs="Calibri"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 w15:restartNumberingAfterBreak="0">
    <w:nsid w:val="20C97051"/>
    <w:multiLevelType w:val="multilevel"/>
    <w:tmpl w:val="327AFA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C806070"/>
    <w:multiLevelType w:val="hybridMultilevel"/>
    <w:tmpl w:val="AF3285D2"/>
    <w:lvl w:ilvl="0" w:tplc="48090001">
      <w:start w:val="1"/>
      <w:numFmt w:val="bullet"/>
      <w:lvlText w:val=""/>
      <w:lvlJc w:val="left"/>
      <w:pPr>
        <w:ind w:left="720" w:hanging="360"/>
      </w:pPr>
      <w:rPr>
        <w:rFonts w:ascii="Symbol" w:hAnsi="Symbol" w:hint="default"/>
      </w:rPr>
    </w:lvl>
    <w:lvl w:ilvl="1" w:tplc="48090003">
      <w:start w:val="1"/>
      <w:numFmt w:val="bullet"/>
      <w:lvlText w:val="o"/>
      <w:lvlJc w:val="left"/>
      <w:pPr>
        <w:ind w:left="1440" w:hanging="360"/>
      </w:pPr>
      <w:rPr>
        <w:rFonts w:ascii="Courier New" w:hAnsi="Courier New" w:cs="Courier New" w:hint="default"/>
      </w:rPr>
    </w:lvl>
    <w:lvl w:ilvl="2" w:tplc="48090005">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3" w15:restartNumberingAfterBreak="0">
    <w:nsid w:val="2EE954DC"/>
    <w:multiLevelType w:val="multilevel"/>
    <w:tmpl w:val="8FE6FA9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35DD1E20"/>
    <w:multiLevelType w:val="hybridMultilevel"/>
    <w:tmpl w:val="51800D60"/>
    <w:lvl w:ilvl="0" w:tplc="A0D6AF72">
      <w:numFmt w:val="bullet"/>
      <w:lvlText w:val="-"/>
      <w:lvlJc w:val="left"/>
      <w:pPr>
        <w:ind w:left="410" w:hanging="360"/>
      </w:pPr>
      <w:rPr>
        <w:rFonts w:ascii="Calibri" w:eastAsia="Times New Roman" w:hAnsi="Calibri" w:cs="Calibri" w:hint="default"/>
        <w:u w:val="none"/>
      </w:rPr>
    </w:lvl>
    <w:lvl w:ilvl="1" w:tplc="48090003" w:tentative="1">
      <w:start w:val="1"/>
      <w:numFmt w:val="bullet"/>
      <w:lvlText w:val="o"/>
      <w:lvlJc w:val="left"/>
      <w:pPr>
        <w:ind w:left="1130" w:hanging="360"/>
      </w:pPr>
      <w:rPr>
        <w:rFonts w:ascii="Courier New" w:hAnsi="Courier New" w:cs="Courier New" w:hint="default"/>
      </w:rPr>
    </w:lvl>
    <w:lvl w:ilvl="2" w:tplc="48090005" w:tentative="1">
      <w:start w:val="1"/>
      <w:numFmt w:val="bullet"/>
      <w:lvlText w:val=""/>
      <w:lvlJc w:val="left"/>
      <w:pPr>
        <w:ind w:left="1850" w:hanging="360"/>
      </w:pPr>
      <w:rPr>
        <w:rFonts w:ascii="Wingdings" w:hAnsi="Wingdings" w:hint="default"/>
      </w:rPr>
    </w:lvl>
    <w:lvl w:ilvl="3" w:tplc="48090001" w:tentative="1">
      <w:start w:val="1"/>
      <w:numFmt w:val="bullet"/>
      <w:lvlText w:val=""/>
      <w:lvlJc w:val="left"/>
      <w:pPr>
        <w:ind w:left="2570" w:hanging="360"/>
      </w:pPr>
      <w:rPr>
        <w:rFonts w:ascii="Symbol" w:hAnsi="Symbol" w:hint="default"/>
      </w:rPr>
    </w:lvl>
    <w:lvl w:ilvl="4" w:tplc="48090003" w:tentative="1">
      <w:start w:val="1"/>
      <w:numFmt w:val="bullet"/>
      <w:lvlText w:val="o"/>
      <w:lvlJc w:val="left"/>
      <w:pPr>
        <w:ind w:left="3290" w:hanging="360"/>
      </w:pPr>
      <w:rPr>
        <w:rFonts w:ascii="Courier New" w:hAnsi="Courier New" w:cs="Courier New" w:hint="default"/>
      </w:rPr>
    </w:lvl>
    <w:lvl w:ilvl="5" w:tplc="48090005" w:tentative="1">
      <w:start w:val="1"/>
      <w:numFmt w:val="bullet"/>
      <w:lvlText w:val=""/>
      <w:lvlJc w:val="left"/>
      <w:pPr>
        <w:ind w:left="4010" w:hanging="360"/>
      </w:pPr>
      <w:rPr>
        <w:rFonts w:ascii="Wingdings" w:hAnsi="Wingdings" w:hint="default"/>
      </w:rPr>
    </w:lvl>
    <w:lvl w:ilvl="6" w:tplc="48090001" w:tentative="1">
      <w:start w:val="1"/>
      <w:numFmt w:val="bullet"/>
      <w:lvlText w:val=""/>
      <w:lvlJc w:val="left"/>
      <w:pPr>
        <w:ind w:left="4730" w:hanging="360"/>
      </w:pPr>
      <w:rPr>
        <w:rFonts w:ascii="Symbol" w:hAnsi="Symbol" w:hint="default"/>
      </w:rPr>
    </w:lvl>
    <w:lvl w:ilvl="7" w:tplc="48090003" w:tentative="1">
      <w:start w:val="1"/>
      <w:numFmt w:val="bullet"/>
      <w:lvlText w:val="o"/>
      <w:lvlJc w:val="left"/>
      <w:pPr>
        <w:ind w:left="5450" w:hanging="360"/>
      </w:pPr>
      <w:rPr>
        <w:rFonts w:ascii="Courier New" w:hAnsi="Courier New" w:cs="Courier New" w:hint="default"/>
      </w:rPr>
    </w:lvl>
    <w:lvl w:ilvl="8" w:tplc="48090005" w:tentative="1">
      <w:start w:val="1"/>
      <w:numFmt w:val="bullet"/>
      <w:lvlText w:val=""/>
      <w:lvlJc w:val="left"/>
      <w:pPr>
        <w:ind w:left="6170" w:hanging="360"/>
      </w:pPr>
      <w:rPr>
        <w:rFonts w:ascii="Wingdings" w:hAnsi="Wingdings" w:hint="default"/>
      </w:rPr>
    </w:lvl>
  </w:abstractNum>
  <w:abstractNum w:abstractNumId="5" w15:restartNumberingAfterBreak="0">
    <w:nsid w:val="42BD0CC9"/>
    <w:multiLevelType w:val="hybridMultilevel"/>
    <w:tmpl w:val="CB02ABB4"/>
    <w:lvl w:ilvl="0" w:tplc="657EF6CE">
      <w:numFmt w:val="bullet"/>
      <w:lvlText w:val="-"/>
      <w:lvlJc w:val="left"/>
      <w:pPr>
        <w:ind w:left="720" w:hanging="360"/>
      </w:pPr>
      <w:rPr>
        <w:rFonts w:ascii="Calibri" w:eastAsia="Times New Roman" w:hAnsi="Calibri" w:cs="Calibri"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6" w15:restartNumberingAfterBreak="0">
    <w:nsid w:val="4C745070"/>
    <w:multiLevelType w:val="hybridMultilevel"/>
    <w:tmpl w:val="3D98506C"/>
    <w:lvl w:ilvl="0" w:tplc="48090001">
      <w:start w:val="1"/>
      <w:numFmt w:val="bullet"/>
      <w:lvlText w:val=""/>
      <w:lvlJc w:val="left"/>
      <w:pPr>
        <w:ind w:left="720" w:hanging="360"/>
      </w:pPr>
      <w:rPr>
        <w:rFonts w:ascii="Symbol" w:hAnsi="Symbol" w:hint="default"/>
      </w:rPr>
    </w:lvl>
    <w:lvl w:ilvl="1" w:tplc="48090003">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7" w15:restartNumberingAfterBreak="0">
    <w:nsid w:val="62DF5E2C"/>
    <w:multiLevelType w:val="hybridMultilevel"/>
    <w:tmpl w:val="2A3CB5E2"/>
    <w:lvl w:ilvl="0" w:tplc="657EF6CE">
      <w:numFmt w:val="bullet"/>
      <w:lvlText w:val="-"/>
      <w:lvlJc w:val="left"/>
      <w:pPr>
        <w:ind w:left="720" w:hanging="360"/>
      </w:pPr>
      <w:rPr>
        <w:rFonts w:ascii="Calibri" w:eastAsia="Times New Roman" w:hAnsi="Calibri" w:cs="Calibri" w:hint="default"/>
      </w:rPr>
    </w:lvl>
    <w:lvl w:ilvl="1" w:tplc="48090003">
      <w:start w:val="1"/>
      <w:numFmt w:val="bullet"/>
      <w:lvlText w:val="o"/>
      <w:lvlJc w:val="left"/>
      <w:pPr>
        <w:ind w:left="1440" w:hanging="360"/>
      </w:pPr>
      <w:rPr>
        <w:rFonts w:ascii="Courier New" w:hAnsi="Courier New" w:cs="Courier New" w:hint="default"/>
      </w:rPr>
    </w:lvl>
    <w:lvl w:ilvl="2" w:tplc="48090005">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8" w15:restartNumberingAfterBreak="0">
    <w:nsid w:val="6967744E"/>
    <w:multiLevelType w:val="hybridMultilevel"/>
    <w:tmpl w:val="5798D430"/>
    <w:lvl w:ilvl="0" w:tplc="48090001">
      <w:start w:val="1"/>
      <w:numFmt w:val="bullet"/>
      <w:lvlText w:val=""/>
      <w:lvlJc w:val="left"/>
      <w:pPr>
        <w:ind w:left="720" w:hanging="360"/>
      </w:pPr>
      <w:rPr>
        <w:rFonts w:ascii="Symbol" w:hAnsi="Symbol" w:hint="default"/>
      </w:rPr>
    </w:lvl>
    <w:lvl w:ilvl="1" w:tplc="48090003">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9" w15:restartNumberingAfterBreak="0">
    <w:nsid w:val="7FCF6B1E"/>
    <w:multiLevelType w:val="multilevel"/>
    <w:tmpl w:val="34725E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8"/>
  </w:num>
  <w:num w:numId="4">
    <w:abstractNumId w:val="6"/>
  </w:num>
  <w:num w:numId="5">
    <w:abstractNumId w:val="5"/>
  </w:num>
  <w:num w:numId="6">
    <w:abstractNumId w:val="7"/>
  </w:num>
  <w:num w:numId="7">
    <w:abstractNumId w:val="9"/>
  </w:num>
  <w:num w:numId="8">
    <w:abstractNumId w:val="4"/>
  </w:num>
  <w:num w:numId="9">
    <w:abstractNumId w:val="0"/>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jQxMDcwMDMzN7YwsDRU0lEKTi0uzszPAymwqAUAXw3bHywAAAA="/>
  </w:docVars>
  <w:rsids>
    <w:rsidRoot w:val="00E17096"/>
    <w:rsid w:val="00006DED"/>
    <w:rsid w:val="00110D57"/>
    <w:rsid w:val="00157C1F"/>
    <w:rsid w:val="00252A84"/>
    <w:rsid w:val="0030183A"/>
    <w:rsid w:val="00314CB6"/>
    <w:rsid w:val="00336EBB"/>
    <w:rsid w:val="003C472D"/>
    <w:rsid w:val="00543F1A"/>
    <w:rsid w:val="00557955"/>
    <w:rsid w:val="006079C0"/>
    <w:rsid w:val="006566F3"/>
    <w:rsid w:val="00690010"/>
    <w:rsid w:val="006F2B4D"/>
    <w:rsid w:val="00707BD0"/>
    <w:rsid w:val="00790355"/>
    <w:rsid w:val="00944BAB"/>
    <w:rsid w:val="00974BDC"/>
    <w:rsid w:val="00A51576"/>
    <w:rsid w:val="00B201EA"/>
    <w:rsid w:val="00BA5CD7"/>
    <w:rsid w:val="00BB5DF1"/>
    <w:rsid w:val="00C92F58"/>
    <w:rsid w:val="00D02EF6"/>
    <w:rsid w:val="00D175B7"/>
    <w:rsid w:val="00D92477"/>
    <w:rsid w:val="00E17096"/>
    <w:rsid w:val="00EF5A72"/>
    <w:rsid w:val="00F75F8C"/>
    <w:rsid w:val="00FC4980"/>
    <w:rsid w:val="00FD5CE2"/>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43257"/>
  <w15:chartTrackingRefBased/>
  <w15:docId w15:val="{30B02854-C1F7-47AC-8AC7-225727839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9035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ibliography">
    <w:name w:val="Bibliography"/>
    <w:basedOn w:val="Normal"/>
    <w:next w:val="Normal"/>
    <w:uiPriority w:val="37"/>
    <w:unhideWhenUsed/>
    <w:rsid w:val="00974BDC"/>
    <w:pPr>
      <w:spacing w:after="240" w:line="240" w:lineRule="auto"/>
    </w:pPr>
  </w:style>
  <w:style w:type="paragraph" w:styleId="BalloonText">
    <w:name w:val="Balloon Text"/>
    <w:basedOn w:val="Normal"/>
    <w:link w:val="BalloonTextChar"/>
    <w:uiPriority w:val="99"/>
    <w:semiHidden/>
    <w:unhideWhenUsed/>
    <w:rsid w:val="0055795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7955"/>
    <w:rPr>
      <w:rFonts w:ascii="Segoe UI" w:hAnsi="Segoe UI" w:cs="Segoe UI"/>
      <w:sz w:val="18"/>
      <w:szCs w:val="18"/>
    </w:rPr>
  </w:style>
  <w:style w:type="paragraph" w:styleId="NormalWeb">
    <w:name w:val="Normal (Web)"/>
    <w:basedOn w:val="Normal"/>
    <w:uiPriority w:val="99"/>
    <w:semiHidden/>
    <w:unhideWhenUsed/>
    <w:rsid w:val="00336EB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336EBB"/>
    <w:rPr>
      <w:color w:val="0000FF"/>
      <w:u w:val="single"/>
    </w:rPr>
  </w:style>
  <w:style w:type="paragraph" w:styleId="ListParagraph">
    <w:name w:val="List Paragraph"/>
    <w:basedOn w:val="Normal"/>
    <w:uiPriority w:val="34"/>
    <w:qFormat/>
    <w:rsid w:val="00336EBB"/>
    <w:pPr>
      <w:ind w:left="720"/>
      <w:contextualSpacing/>
    </w:pPr>
  </w:style>
  <w:style w:type="character" w:styleId="CommentReference">
    <w:name w:val="annotation reference"/>
    <w:basedOn w:val="DefaultParagraphFont"/>
    <w:uiPriority w:val="99"/>
    <w:semiHidden/>
    <w:unhideWhenUsed/>
    <w:rsid w:val="00336EBB"/>
    <w:rPr>
      <w:sz w:val="16"/>
      <w:szCs w:val="16"/>
    </w:rPr>
  </w:style>
  <w:style w:type="paragraph" w:styleId="CommentText">
    <w:name w:val="annotation text"/>
    <w:basedOn w:val="Normal"/>
    <w:link w:val="CommentTextChar"/>
    <w:uiPriority w:val="99"/>
    <w:semiHidden/>
    <w:unhideWhenUsed/>
    <w:rsid w:val="00336EBB"/>
    <w:pPr>
      <w:spacing w:line="240" w:lineRule="auto"/>
    </w:pPr>
    <w:rPr>
      <w:sz w:val="20"/>
      <w:szCs w:val="20"/>
    </w:rPr>
  </w:style>
  <w:style w:type="character" w:customStyle="1" w:styleId="CommentTextChar">
    <w:name w:val="Comment Text Char"/>
    <w:basedOn w:val="DefaultParagraphFont"/>
    <w:link w:val="CommentText"/>
    <w:uiPriority w:val="99"/>
    <w:semiHidden/>
    <w:rsid w:val="00336EBB"/>
    <w:rPr>
      <w:sz w:val="20"/>
      <w:szCs w:val="20"/>
    </w:rPr>
  </w:style>
  <w:style w:type="paragraph" w:styleId="CommentSubject">
    <w:name w:val="annotation subject"/>
    <w:basedOn w:val="CommentText"/>
    <w:next w:val="CommentText"/>
    <w:link w:val="CommentSubjectChar"/>
    <w:uiPriority w:val="99"/>
    <w:semiHidden/>
    <w:unhideWhenUsed/>
    <w:rsid w:val="00336EBB"/>
    <w:rPr>
      <w:b/>
      <w:bCs/>
    </w:rPr>
  </w:style>
  <w:style w:type="character" w:customStyle="1" w:styleId="CommentSubjectChar">
    <w:name w:val="Comment Subject Char"/>
    <w:basedOn w:val="CommentTextChar"/>
    <w:link w:val="CommentSubject"/>
    <w:uiPriority w:val="99"/>
    <w:semiHidden/>
    <w:rsid w:val="00336EBB"/>
    <w:rPr>
      <w:b/>
      <w:bCs/>
      <w:sz w:val="20"/>
      <w:szCs w:val="20"/>
    </w:rPr>
  </w:style>
  <w:style w:type="character" w:styleId="UnresolvedMention">
    <w:name w:val="Unresolved Mention"/>
    <w:basedOn w:val="DefaultParagraphFont"/>
    <w:uiPriority w:val="99"/>
    <w:semiHidden/>
    <w:unhideWhenUsed/>
    <w:rsid w:val="00336EBB"/>
    <w:rPr>
      <w:color w:val="605E5C"/>
      <w:shd w:val="clear" w:color="auto" w:fill="E1DFDD"/>
    </w:rPr>
  </w:style>
  <w:style w:type="table" w:styleId="TableGrid">
    <w:name w:val="Table Grid"/>
    <w:basedOn w:val="TableNormal"/>
    <w:uiPriority w:val="39"/>
    <w:rsid w:val="00336EBB"/>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0183A"/>
    <w:pPr>
      <w:tabs>
        <w:tab w:val="center" w:pos="4513"/>
        <w:tab w:val="right" w:pos="9026"/>
      </w:tabs>
      <w:spacing w:after="0" w:line="240" w:lineRule="auto"/>
    </w:pPr>
  </w:style>
  <w:style w:type="character" w:customStyle="1" w:styleId="HeaderChar">
    <w:name w:val="Header Char"/>
    <w:basedOn w:val="DefaultParagraphFont"/>
    <w:link w:val="Header"/>
    <w:uiPriority w:val="99"/>
    <w:rsid w:val="0030183A"/>
  </w:style>
  <w:style w:type="paragraph" w:styleId="Footer">
    <w:name w:val="footer"/>
    <w:basedOn w:val="Normal"/>
    <w:link w:val="FooterChar"/>
    <w:uiPriority w:val="99"/>
    <w:unhideWhenUsed/>
    <w:rsid w:val="0030183A"/>
    <w:pPr>
      <w:tabs>
        <w:tab w:val="center" w:pos="4513"/>
        <w:tab w:val="right" w:pos="9026"/>
      </w:tabs>
      <w:spacing w:after="0" w:line="240" w:lineRule="auto"/>
    </w:pPr>
  </w:style>
  <w:style w:type="character" w:customStyle="1" w:styleId="FooterChar">
    <w:name w:val="Footer Char"/>
    <w:basedOn w:val="DefaultParagraphFont"/>
    <w:link w:val="Footer"/>
    <w:uiPriority w:val="99"/>
    <w:rsid w:val="0030183A"/>
  </w:style>
  <w:style w:type="paragraph" w:customStyle="1" w:styleId="xmsolistparagraph">
    <w:name w:val="x_msolistparagraph"/>
    <w:basedOn w:val="Normal"/>
    <w:rsid w:val="00790355"/>
    <w:pPr>
      <w:spacing w:before="100" w:beforeAutospacing="1" w:after="100" w:afterAutospacing="1" w:line="240" w:lineRule="auto"/>
    </w:pPr>
    <w:rPr>
      <w:rFonts w:ascii="Calibri" w:hAnsi="Calibri" w:cs="Calibri"/>
    </w:rPr>
  </w:style>
  <w:style w:type="character" w:customStyle="1" w:styleId="Heading1Char">
    <w:name w:val="Heading 1 Char"/>
    <w:basedOn w:val="DefaultParagraphFont"/>
    <w:link w:val="Heading1"/>
    <w:uiPriority w:val="9"/>
    <w:rsid w:val="00790355"/>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790355"/>
    <w:pPr>
      <w:outlineLvl w:val="9"/>
    </w:pPr>
    <w:rPr>
      <w:lang w:val="en-US" w:eastAsia="en-US"/>
    </w:rPr>
  </w:style>
  <w:style w:type="paragraph" w:styleId="TOC1">
    <w:name w:val="toc 1"/>
    <w:basedOn w:val="Normal"/>
    <w:next w:val="Normal"/>
    <w:autoRedefine/>
    <w:uiPriority w:val="39"/>
    <w:unhideWhenUsed/>
    <w:rsid w:val="00790355"/>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7586651">
      <w:bodyDiv w:val="1"/>
      <w:marLeft w:val="0"/>
      <w:marRight w:val="0"/>
      <w:marTop w:val="0"/>
      <w:marBottom w:val="0"/>
      <w:divBdr>
        <w:top w:val="none" w:sz="0" w:space="0" w:color="auto"/>
        <w:left w:val="none" w:sz="0" w:space="0" w:color="auto"/>
        <w:bottom w:val="none" w:sz="0" w:space="0" w:color="auto"/>
        <w:right w:val="none" w:sz="0" w:space="0" w:color="auto"/>
      </w:divBdr>
    </w:div>
    <w:div w:id="736510043">
      <w:bodyDiv w:val="1"/>
      <w:marLeft w:val="0"/>
      <w:marRight w:val="0"/>
      <w:marTop w:val="0"/>
      <w:marBottom w:val="0"/>
      <w:divBdr>
        <w:top w:val="none" w:sz="0" w:space="0" w:color="auto"/>
        <w:left w:val="none" w:sz="0" w:space="0" w:color="auto"/>
        <w:bottom w:val="none" w:sz="0" w:space="0" w:color="auto"/>
        <w:right w:val="none" w:sz="0" w:space="0" w:color="auto"/>
      </w:divBdr>
    </w:div>
    <w:div w:id="1304575738">
      <w:bodyDiv w:val="1"/>
      <w:marLeft w:val="0"/>
      <w:marRight w:val="0"/>
      <w:marTop w:val="0"/>
      <w:marBottom w:val="0"/>
      <w:divBdr>
        <w:top w:val="none" w:sz="0" w:space="0" w:color="auto"/>
        <w:left w:val="none" w:sz="0" w:space="0" w:color="auto"/>
        <w:bottom w:val="none" w:sz="0" w:space="0" w:color="auto"/>
        <w:right w:val="none" w:sz="0" w:space="0" w:color="auto"/>
      </w:divBdr>
    </w:div>
    <w:div w:id="1572498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BC0BB9-ABC8-4C9E-BD51-766FB7586F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11</Pages>
  <Words>92443</Words>
  <Characters>526931</Characters>
  <Application>Microsoft Office Word</Application>
  <DocSecurity>0</DocSecurity>
  <Lines>4391</Lines>
  <Paragraphs>1236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618138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Alvin Teo Kuo Jing</dc:creator>
  <cp:keywords/>
  <dc:description/>
  <cp:lastModifiedBy>Alvin Teo Kuo Jing</cp:lastModifiedBy>
  <cp:revision>5</cp:revision>
  <cp:lastPrinted>2020-01-06T03:54:00Z</cp:lastPrinted>
  <dcterms:created xsi:type="dcterms:W3CDTF">2020-02-12T05:49:00Z</dcterms:created>
  <dcterms:modified xsi:type="dcterms:W3CDTF">2020-02-12T09:07:00Z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zotero-version="5.0.80"&gt;&lt;session id="Z7cAkHZO"/&gt;&lt;style id="http://www.zotero.org/styles/european-journal-of-epidemiology" hasBibliography="1" bibliographyStyleHasBeenSet="1"/&gt;&lt;prefs&gt;&lt;pref name="fieldType" value="Field"/&gt;&lt;/prefs&gt;&lt;/da</vt:lpwstr>
  </property>
  <property fmtid="{D5CDD505-2E9C-101B-9397-08002B2CF9AE}" pid="3" name="ZOTERO_PREF_2">
    <vt:lpwstr>ta&gt;</vt:lpwstr>
  </property>
</Properties>
</file>